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D6" w:rsidRPr="00A70649" w:rsidRDefault="00B45ABE">
      <w:pPr>
        <w:rPr>
          <w:b/>
          <w:u w:val="single"/>
        </w:rPr>
      </w:pPr>
      <w:r w:rsidRPr="00A70649">
        <w:rPr>
          <w:b/>
          <w:u w:val="single"/>
        </w:rPr>
        <w:t>Sample Press Release on Local Reserve Cap Issue</w:t>
      </w:r>
    </w:p>
    <w:p w:rsidR="00B45ABE" w:rsidRPr="00B45ABE" w:rsidRDefault="00B45ABE">
      <w:pPr>
        <w:rPr>
          <w:b/>
          <w:sz w:val="40"/>
          <w:szCs w:val="40"/>
        </w:rPr>
      </w:pPr>
      <w:r w:rsidRPr="00B45ABE">
        <w:rPr>
          <w:b/>
          <w:sz w:val="40"/>
          <w:szCs w:val="40"/>
        </w:rPr>
        <w:t>NEWS RELEASE</w:t>
      </w:r>
    </w:p>
    <w:p w:rsidR="00B45ABE" w:rsidRDefault="00B45ABE" w:rsidP="00B45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[DISTRICT NAME] ADOPTS RESOLUTION URGING LEGISLATURE AND </w:t>
      </w:r>
      <w:r w:rsidR="00DA6A9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GOVERNOR TO REPEAL OR CHANGE SB 858</w:t>
      </w:r>
    </w:p>
    <w:p w:rsidR="00B45ABE" w:rsidRPr="00E023B2" w:rsidRDefault="00B45ABE">
      <w:pPr>
        <w:rPr>
          <w:sz w:val="24"/>
          <w:szCs w:val="24"/>
        </w:rPr>
      </w:pPr>
      <w:r w:rsidRPr="00E023B2">
        <w:rPr>
          <w:b/>
          <w:sz w:val="24"/>
          <w:szCs w:val="24"/>
        </w:rPr>
        <w:t xml:space="preserve">CITY, Calif., (Month, X, 2014) </w:t>
      </w:r>
      <w:r w:rsidRPr="00E023B2">
        <w:rPr>
          <w:sz w:val="24"/>
          <w:szCs w:val="24"/>
        </w:rPr>
        <w:t>–</w:t>
      </w:r>
      <w:r w:rsidR="00DA6A95" w:rsidRPr="00E023B2">
        <w:rPr>
          <w:sz w:val="24"/>
          <w:szCs w:val="24"/>
        </w:rPr>
        <w:t xml:space="preserve"> [</w:t>
      </w:r>
      <w:r w:rsidRPr="00E023B2">
        <w:rPr>
          <w:sz w:val="24"/>
          <w:szCs w:val="24"/>
        </w:rPr>
        <w:t xml:space="preserve">DISTRICT NAME] adopted </w:t>
      </w:r>
      <w:r w:rsidR="00DF1C0F" w:rsidRPr="00E023B2">
        <w:rPr>
          <w:sz w:val="24"/>
          <w:szCs w:val="24"/>
        </w:rPr>
        <w:t xml:space="preserve">a resolution on the local reserves cap that calls upon the Legislature and Governor to immediately repeal or substantially change the language contained in </w:t>
      </w:r>
      <w:r w:rsidR="00C275FD">
        <w:rPr>
          <w:sz w:val="24"/>
          <w:szCs w:val="24"/>
        </w:rPr>
        <w:t xml:space="preserve">Sec 27 of </w:t>
      </w:r>
      <w:r w:rsidR="00DF1C0F" w:rsidRPr="00E023B2">
        <w:rPr>
          <w:sz w:val="24"/>
          <w:szCs w:val="24"/>
        </w:rPr>
        <w:t>SB 858.</w:t>
      </w:r>
    </w:p>
    <w:p w:rsidR="00DF1C0F" w:rsidRPr="00E023B2" w:rsidRDefault="00F76D02" w:rsidP="007F0A40">
      <w:pPr>
        <w:rPr>
          <w:rFonts w:eastAsia="Times New Roman" w:cs="Times New Roman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 xml:space="preserve">On June 20, 2014, the Gov. Brown </w:t>
      </w:r>
      <w:r w:rsidR="00DF1C0F" w:rsidRPr="00E023B2">
        <w:rPr>
          <w:sz w:val="24"/>
          <w:szCs w:val="24"/>
        </w:rPr>
        <w:t xml:space="preserve">signed </w:t>
      </w:r>
      <w:r w:rsidR="00536A60">
        <w:rPr>
          <w:sz w:val="24"/>
          <w:szCs w:val="24"/>
        </w:rPr>
        <w:t>S</w:t>
      </w:r>
      <w:r w:rsidR="00DF1C0F" w:rsidRPr="00E023B2">
        <w:rPr>
          <w:sz w:val="24"/>
          <w:szCs w:val="24"/>
        </w:rPr>
        <w:t xml:space="preserve">B 858 </w:t>
      </w:r>
      <w:r w:rsidR="00DF1C0F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>(Committee on Budget and Fiscal Review, Chapter 32, Statutes of 2014)</w:t>
      </w:r>
      <w:r>
        <w:rPr>
          <w:rFonts w:eastAsia="Times New Roman" w:cs="Times New Roman"/>
          <w:sz w:val="24"/>
          <w:szCs w:val="24"/>
          <w:bdr w:val="none" w:sz="0" w:space="0" w:color="auto" w:frame="1"/>
        </w:rPr>
        <w:t>, which</w:t>
      </w:r>
      <w:r w:rsidR="007F0A40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will require</w:t>
      </w:r>
      <w:r w:rsidR="00DF1C0F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school districts to spend their assigned and unassigned account bala</w:t>
      </w:r>
      <w:r w:rsidR="00DA6A95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>nces down to no more than two to three</w:t>
      </w:r>
      <w:r w:rsidR="00DF1C0F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times the minimum level of the statutory reserve for economic uncertainties (depending on district size) in the fiscal year following the fiscal year in which the State of California makes a payment of any amount to the Public School System Stabilization Account</w:t>
      </w:r>
      <w:r w:rsidR="00C275FD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(referred to as the Prop 98 Reserve)</w:t>
      </w:r>
      <w:r w:rsidR="007F0A40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</w:p>
    <w:p w:rsidR="007F0A40" w:rsidRPr="00E023B2" w:rsidRDefault="00E023B2" w:rsidP="007F0A40">
      <w:pPr>
        <w:rPr>
          <w:rFonts w:eastAsia="Times New Roman"/>
          <w:sz w:val="24"/>
          <w:szCs w:val="24"/>
        </w:rPr>
      </w:pPr>
      <w:r w:rsidRPr="00E023B2">
        <w:rPr>
          <w:sz w:val="24"/>
          <w:szCs w:val="24"/>
        </w:rPr>
        <w:t>The statutory minimum for school district reserves for economic uncertainties ranges from</w:t>
      </w:r>
      <w:r w:rsidR="00B70E5F">
        <w:rPr>
          <w:sz w:val="24"/>
          <w:szCs w:val="24"/>
        </w:rPr>
        <w:t xml:space="preserve">       </w:t>
      </w:r>
      <w:r w:rsidRPr="00E023B2">
        <w:rPr>
          <w:sz w:val="24"/>
          <w:szCs w:val="24"/>
        </w:rPr>
        <w:t xml:space="preserve"> 1 to 5 percent, depending on district en</w:t>
      </w:r>
      <w:r w:rsidR="00CC6B84">
        <w:rPr>
          <w:sz w:val="24"/>
          <w:szCs w:val="24"/>
        </w:rPr>
        <w:t>rollment, and covers a few days to a couple of weeks of payroll</w:t>
      </w:r>
      <w:r w:rsidRPr="00E023B2">
        <w:rPr>
          <w:sz w:val="24"/>
          <w:szCs w:val="24"/>
        </w:rPr>
        <w:t xml:space="preserve">, or less than 20 days of total cash flow. </w:t>
      </w:r>
      <w:r w:rsidR="007C4CEE" w:rsidRPr="00E023B2">
        <w:rPr>
          <w:sz w:val="24"/>
          <w:szCs w:val="24"/>
        </w:rPr>
        <w:t xml:space="preserve">Reserves and ending balances help districts in bad economic times and </w:t>
      </w:r>
      <w:r w:rsidR="00C275FD">
        <w:rPr>
          <w:sz w:val="24"/>
          <w:szCs w:val="24"/>
        </w:rPr>
        <w:t xml:space="preserve">allows them in good times </w:t>
      </w:r>
      <w:r w:rsidR="007C4CEE" w:rsidRPr="00E023B2">
        <w:rPr>
          <w:sz w:val="24"/>
          <w:szCs w:val="24"/>
        </w:rPr>
        <w:t>to plan ahead for large expen</w:t>
      </w:r>
      <w:r w:rsidR="00C275FD">
        <w:rPr>
          <w:sz w:val="24"/>
          <w:szCs w:val="24"/>
        </w:rPr>
        <w:t xml:space="preserve">ditures </w:t>
      </w:r>
      <w:r w:rsidR="007C4CEE" w:rsidRPr="00E023B2">
        <w:rPr>
          <w:sz w:val="24"/>
          <w:szCs w:val="24"/>
        </w:rPr>
        <w:t xml:space="preserve">such as maintenance projects, heating and air conditioning, roof replacement, school bus replacement, technology and textbook purchases. </w:t>
      </w:r>
    </w:p>
    <w:p w:rsidR="007C4CEE" w:rsidRPr="00E023B2" w:rsidRDefault="00DA6A95" w:rsidP="007C4CEE">
      <w:pPr>
        <w:rPr>
          <w:sz w:val="24"/>
          <w:szCs w:val="24"/>
        </w:rPr>
      </w:pPr>
      <w:r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>“</w:t>
      </w:r>
      <w:r w:rsidRPr="00E023B2">
        <w:rPr>
          <w:sz w:val="24"/>
          <w:szCs w:val="24"/>
        </w:rPr>
        <w:t xml:space="preserve">Section 27 of SB 858 needs to be repealed. As the state’s </w:t>
      </w:r>
      <w:r w:rsidR="00C275FD">
        <w:rPr>
          <w:sz w:val="24"/>
          <w:szCs w:val="24"/>
        </w:rPr>
        <w:t xml:space="preserve">distribution of </w:t>
      </w:r>
      <w:r w:rsidRPr="00E023B2">
        <w:rPr>
          <w:sz w:val="24"/>
          <w:szCs w:val="24"/>
        </w:rPr>
        <w:t>fund</w:t>
      </w:r>
      <w:r w:rsidR="00C275FD">
        <w:rPr>
          <w:sz w:val="24"/>
          <w:szCs w:val="24"/>
        </w:rPr>
        <w:t>s</w:t>
      </w:r>
      <w:r w:rsidRPr="00E023B2">
        <w:rPr>
          <w:sz w:val="24"/>
          <w:szCs w:val="24"/>
        </w:rPr>
        <w:t xml:space="preserve"> </w:t>
      </w:r>
      <w:r w:rsidR="00C275FD">
        <w:rPr>
          <w:sz w:val="24"/>
          <w:szCs w:val="24"/>
        </w:rPr>
        <w:t xml:space="preserve">to </w:t>
      </w:r>
      <w:r w:rsidRPr="00E023B2">
        <w:rPr>
          <w:sz w:val="24"/>
          <w:szCs w:val="24"/>
        </w:rPr>
        <w:t>schools has been overhauled and</w:t>
      </w:r>
      <w:r w:rsidR="00C275FD">
        <w:rPr>
          <w:sz w:val="24"/>
          <w:szCs w:val="24"/>
        </w:rPr>
        <w:t xml:space="preserve"> greater</w:t>
      </w:r>
      <w:r w:rsidRPr="00E023B2">
        <w:rPr>
          <w:sz w:val="24"/>
          <w:szCs w:val="24"/>
        </w:rPr>
        <w:t xml:space="preserve"> authority </w:t>
      </w:r>
      <w:r w:rsidR="00C275FD">
        <w:rPr>
          <w:sz w:val="24"/>
          <w:szCs w:val="24"/>
        </w:rPr>
        <w:t xml:space="preserve">provided </w:t>
      </w:r>
      <w:r w:rsidRPr="00E023B2">
        <w:rPr>
          <w:sz w:val="24"/>
          <w:szCs w:val="24"/>
        </w:rPr>
        <w:t xml:space="preserve">to local school boards </w:t>
      </w:r>
      <w:r w:rsidR="00C275FD">
        <w:rPr>
          <w:sz w:val="24"/>
          <w:szCs w:val="24"/>
        </w:rPr>
        <w:t xml:space="preserve">through </w:t>
      </w:r>
      <w:r w:rsidRPr="00E023B2">
        <w:rPr>
          <w:sz w:val="24"/>
          <w:szCs w:val="24"/>
        </w:rPr>
        <w:t>the subsidiarity component of the Local Control Funding Formula, this section runs in the opposite direction and weakens the financial position of school districts across the state, including [INSERT DISTRICT NAME],” said [NAME AND TITLE of DISTRICT].</w:t>
      </w:r>
      <w:r w:rsidR="007C4CEE" w:rsidRPr="00E023B2">
        <w:rPr>
          <w:sz w:val="24"/>
          <w:szCs w:val="24"/>
        </w:rPr>
        <w:t xml:space="preserve"> “</w:t>
      </w:r>
      <w:r w:rsidR="007C4CEE" w:rsidRPr="00E023B2">
        <w:rPr>
          <w:rFonts w:eastAsia="Times New Roman"/>
          <w:sz w:val="24"/>
          <w:szCs w:val="24"/>
        </w:rPr>
        <w:t xml:space="preserve">With the LCFF </w:t>
      </w:r>
      <w:r w:rsidR="00E37185">
        <w:rPr>
          <w:rFonts w:eastAsia="Times New Roman"/>
          <w:sz w:val="24"/>
          <w:szCs w:val="24"/>
        </w:rPr>
        <w:t xml:space="preserve">not </w:t>
      </w:r>
      <w:r w:rsidR="007C4CEE" w:rsidRPr="00E023B2">
        <w:rPr>
          <w:rFonts w:eastAsia="Times New Roman"/>
          <w:sz w:val="24"/>
          <w:szCs w:val="24"/>
        </w:rPr>
        <w:t xml:space="preserve">yet </w:t>
      </w:r>
      <w:r w:rsidR="007C4CEE" w:rsidRPr="00E023B2">
        <w:rPr>
          <w:rFonts w:eastAsia="Times New Roman" w:cs="Times New Roman"/>
          <w:sz w:val="24"/>
          <w:szCs w:val="24"/>
          <w:bdr w:val="none" w:sz="0" w:space="0" w:color="auto" w:frame="1"/>
        </w:rPr>
        <w:t>fully implemented, many school districts are still funded below their 2007-08 levels, and districts cannot survive another downturn without fiscally responsible reserves.”</w:t>
      </w:r>
    </w:p>
    <w:p w:rsidR="007C4CEE" w:rsidRPr="00E023B2" w:rsidRDefault="007C4CEE" w:rsidP="007C4CEE">
      <w:pPr>
        <w:rPr>
          <w:sz w:val="24"/>
          <w:szCs w:val="24"/>
        </w:rPr>
      </w:pPr>
      <w:r w:rsidRPr="00E023B2">
        <w:rPr>
          <w:sz w:val="24"/>
          <w:szCs w:val="24"/>
        </w:rPr>
        <w:t>[TELL YOUR DISTRICT’S STORY AS TO WHY IT MAINTAINS RESERVES/ENDING BALANCES.  What are the</w:t>
      </w:r>
      <w:r w:rsidR="00B70E5F">
        <w:rPr>
          <w:sz w:val="24"/>
          <w:szCs w:val="24"/>
        </w:rPr>
        <w:t xml:space="preserve">y for?  What is being planned? </w:t>
      </w:r>
      <w:r w:rsidRPr="00E023B2">
        <w:rPr>
          <w:sz w:val="24"/>
          <w:szCs w:val="24"/>
        </w:rPr>
        <w:t>How would spending down reserves to the minimum levels impact your district’s ability to meet anticipated needs or issue voter approved bonds?]</w:t>
      </w:r>
    </w:p>
    <w:p w:rsidR="00DA6A95" w:rsidRPr="00E023B2" w:rsidRDefault="00DA6A95" w:rsidP="00DA6A95">
      <w:pPr>
        <w:rPr>
          <w:sz w:val="24"/>
          <w:szCs w:val="24"/>
        </w:rPr>
      </w:pPr>
      <w:r w:rsidRPr="00E023B2">
        <w:rPr>
          <w:sz w:val="24"/>
          <w:szCs w:val="24"/>
        </w:rPr>
        <w:t xml:space="preserve">A full copy of the resolution can be viewed </w:t>
      </w:r>
      <w:hyperlink r:id="rId6" w:history="1">
        <w:r w:rsidRPr="004313C2">
          <w:rPr>
            <w:rStyle w:val="Hyperlink"/>
            <w:sz w:val="24"/>
            <w:szCs w:val="24"/>
          </w:rPr>
          <w:t>here.</w:t>
        </w:r>
      </w:hyperlink>
    </w:p>
    <w:p w:rsidR="00B45ABE" w:rsidRPr="00E023B2" w:rsidRDefault="00B45ABE">
      <w:pPr>
        <w:rPr>
          <w:b/>
          <w:sz w:val="24"/>
          <w:szCs w:val="24"/>
        </w:rPr>
      </w:pPr>
      <w:r w:rsidRPr="00E023B2">
        <w:rPr>
          <w:b/>
          <w:sz w:val="24"/>
          <w:szCs w:val="24"/>
          <w:u w:val="single"/>
        </w:rPr>
        <w:t>About [YOUR DISTICT NAME]</w:t>
      </w:r>
    </w:p>
    <w:p w:rsidR="00B45ABE" w:rsidRPr="00E023B2" w:rsidRDefault="00B45ABE">
      <w:pPr>
        <w:rPr>
          <w:sz w:val="24"/>
          <w:szCs w:val="24"/>
        </w:rPr>
      </w:pPr>
      <w:r w:rsidRPr="00E023B2">
        <w:rPr>
          <w:sz w:val="24"/>
          <w:szCs w:val="24"/>
        </w:rPr>
        <w:t>[Insert boilerplate]</w:t>
      </w:r>
    </w:p>
    <w:p w:rsidR="00B45ABE" w:rsidRPr="00E023B2" w:rsidRDefault="00B45ABE" w:rsidP="00B45ABE">
      <w:pPr>
        <w:jc w:val="center"/>
        <w:rPr>
          <w:sz w:val="24"/>
          <w:szCs w:val="24"/>
        </w:rPr>
      </w:pPr>
      <w:r w:rsidRPr="00E023B2">
        <w:rPr>
          <w:sz w:val="24"/>
          <w:szCs w:val="24"/>
        </w:rPr>
        <w:t>###</w:t>
      </w:r>
      <w:bookmarkStart w:id="0" w:name="_GoBack"/>
      <w:bookmarkEnd w:id="0"/>
    </w:p>
    <w:p w:rsidR="00B45ABE" w:rsidRPr="00E023B2" w:rsidRDefault="00B45ABE">
      <w:pPr>
        <w:rPr>
          <w:b/>
          <w:sz w:val="24"/>
          <w:szCs w:val="24"/>
        </w:rPr>
      </w:pPr>
      <w:r w:rsidRPr="00E023B2">
        <w:rPr>
          <w:b/>
          <w:sz w:val="24"/>
          <w:szCs w:val="24"/>
        </w:rPr>
        <w:t xml:space="preserve">Contact: </w:t>
      </w:r>
      <w:r w:rsidRPr="00E023B2">
        <w:rPr>
          <w:b/>
          <w:sz w:val="24"/>
          <w:szCs w:val="24"/>
        </w:rPr>
        <w:tab/>
      </w:r>
      <w:r w:rsidRPr="00E023B2">
        <w:rPr>
          <w:sz w:val="24"/>
          <w:szCs w:val="24"/>
        </w:rPr>
        <w:t>Insert contact information</w:t>
      </w:r>
    </w:p>
    <w:sectPr w:rsidR="00B45ABE" w:rsidRPr="00E0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4BD6"/>
    <w:multiLevelType w:val="hybridMultilevel"/>
    <w:tmpl w:val="37BC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E"/>
    <w:rsid w:val="000B37CC"/>
    <w:rsid w:val="003E3971"/>
    <w:rsid w:val="003F636E"/>
    <w:rsid w:val="004313C2"/>
    <w:rsid w:val="00536A60"/>
    <w:rsid w:val="00793464"/>
    <w:rsid w:val="007C4CEE"/>
    <w:rsid w:val="007F0A40"/>
    <w:rsid w:val="00A5796A"/>
    <w:rsid w:val="00A70649"/>
    <w:rsid w:val="00A91B4B"/>
    <w:rsid w:val="00B45ABE"/>
    <w:rsid w:val="00B70E5F"/>
    <w:rsid w:val="00C275FD"/>
    <w:rsid w:val="00CC6B84"/>
    <w:rsid w:val="00DA6A95"/>
    <w:rsid w:val="00DF1C0F"/>
    <w:rsid w:val="00E023B2"/>
    <w:rsid w:val="00E37185"/>
    <w:rsid w:val="00F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CB4556-74A0-47BF-AC60-5AB42947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A95"/>
    <w:pPr>
      <w:spacing w:after="0" w:line="240" w:lineRule="auto"/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1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ba.org/GovernanceAndPolicyResources/FairFunding/~/media/CSBA/Files/GovernanceResources/EducationIssues/FairFunding/LCFF/Reserve%20Cap%20Sample%20Resolution%20070814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74D5-D911-4B7E-8889-BD908085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School Boards Assocation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Meraz</dc:creator>
  <cp:keywords/>
  <dc:description/>
  <cp:lastModifiedBy>Irbanjit Sahota</cp:lastModifiedBy>
  <cp:revision>2</cp:revision>
  <dcterms:created xsi:type="dcterms:W3CDTF">2014-07-09T17:17:00Z</dcterms:created>
  <dcterms:modified xsi:type="dcterms:W3CDTF">2014-07-09T17:17:00Z</dcterms:modified>
</cp:coreProperties>
</file>