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F2" w:rsidRDefault="008537F2" w:rsidP="00857969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</w:rPr>
      </w:pPr>
      <w:bookmarkStart w:id="0" w:name="_GoBack"/>
      <w:bookmarkEnd w:id="0"/>
    </w:p>
    <w:p w:rsidR="00FA1D1C" w:rsidRPr="008537F2" w:rsidRDefault="00857969" w:rsidP="00857969">
      <w:pPr>
        <w:pStyle w:val="NormalWeb"/>
        <w:spacing w:before="0" w:beforeAutospacing="0" w:after="0" w:afterAutospacing="0"/>
        <w:jc w:val="center"/>
        <w:rPr>
          <w:rFonts w:ascii="Times" w:hAnsi="Times" w:cs="Times"/>
          <w:b/>
          <w:sz w:val="28"/>
          <w:szCs w:val="28"/>
        </w:rPr>
      </w:pPr>
      <w:r w:rsidRPr="008537F2">
        <w:rPr>
          <w:rFonts w:ascii="Times" w:hAnsi="Times" w:cs="Times"/>
          <w:b/>
          <w:sz w:val="28"/>
          <w:szCs w:val="28"/>
        </w:rPr>
        <w:t>Resolution on Local Reserves</w:t>
      </w:r>
      <w:r w:rsidR="00FB2451" w:rsidRPr="008537F2">
        <w:rPr>
          <w:rFonts w:ascii="Times" w:hAnsi="Times" w:cs="Times"/>
          <w:b/>
          <w:sz w:val="28"/>
          <w:szCs w:val="28"/>
        </w:rPr>
        <w:t xml:space="preserve"> Cap</w:t>
      </w:r>
    </w:p>
    <w:p w:rsidR="00EE067C" w:rsidRPr="00A30C64" w:rsidRDefault="00EE067C" w:rsidP="003B2E5B">
      <w:pPr>
        <w:pStyle w:val="NormalWeb"/>
        <w:spacing w:before="0" w:beforeAutospacing="0" w:after="0" w:afterAutospacing="0"/>
        <w:contextualSpacing/>
        <w:jc w:val="both"/>
      </w:pPr>
    </w:p>
    <w:p w:rsidR="00EE067C" w:rsidRPr="00A30C64" w:rsidRDefault="00EE067C" w:rsidP="003B2E5B">
      <w:pPr>
        <w:pStyle w:val="NormalWeb"/>
        <w:spacing w:before="0" w:beforeAutospacing="0" w:after="0" w:afterAutospacing="0"/>
        <w:contextualSpacing/>
        <w:jc w:val="both"/>
      </w:pPr>
    </w:p>
    <w:p w:rsidR="003B2E5B" w:rsidRPr="00A30C64" w:rsidRDefault="00422565" w:rsidP="003B2E5B">
      <w:pPr>
        <w:pStyle w:val="NormalWeb"/>
        <w:spacing w:before="0" w:beforeAutospacing="0" w:after="0" w:afterAutospacing="0"/>
        <w:contextualSpacing/>
        <w:jc w:val="both"/>
      </w:pPr>
      <w:r w:rsidRPr="00A30C64">
        <w:t>W</w:t>
      </w:r>
      <w:r w:rsidR="003B2E5B" w:rsidRPr="00A30C64">
        <w:t xml:space="preserve">HEREAS, </w:t>
      </w:r>
      <w:r w:rsidR="0088790E" w:rsidRPr="00A30C64">
        <w:t xml:space="preserve">School </w:t>
      </w:r>
      <w:r w:rsidR="002F3537">
        <w:t xml:space="preserve">district governing boards </w:t>
      </w:r>
      <w:r w:rsidR="0088790E" w:rsidRPr="00A30C64">
        <w:t>have the obligation to provide a quality education that</w:t>
      </w:r>
      <w:r w:rsidR="003B2E5B" w:rsidRPr="00A30C64">
        <w:t xml:space="preserve"> is essential </w:t>
      </w:r>
      <w:r w:rsidR="00FB2451">
        <w:t xml:space="preserve"> for </w:t>
      </w:r>
      <w:r w:rsidR="003B2E5B" w:rsidRPr="00A30C64">
        <w:t>an informed citizenry</w:t>
      </w:r>
      <w:r w:rsidR="00C724ED">
        <w:t>, a competitive economy, a fulfilling life</w:t>
      </w:r>
      <w:r w:rsidR="00546496">
        <w:t xml:space="preserve"> for all students</w:t>
      </w:r>
      <w:r w:rsidR="003B2E5B" w:rsidRPr="00A30C64">
        <w:t xml:space="preserve">, and </w:t>
      </w:r>
      <w:r w:rsidR="00FB2451">
        <w:t xml:space="preserve"> </w:t>
      </w:r>
      <w:r w:rsidR="003B2E5B" w:rsidRPr="00A30C64">
        <w:t>the foundation of our democratic society; and</w:t>
      </w:r>
    </w:p>
    <w:p w:rsidR="003B2E5B" w:rsidRDefault="003B2E5B" w:rsidP="003B2E5B">
      <w:pPr>
        <w:pStyle w:val="NormalWeb"/>
        <w:spacing w:before="0" w:beforeAutospacing="0" w:after="0" w:afterAutospacing="0"/>
        <w:contextualSpacing/>
        <w:jc w:val="both"/>
      </w:pPr>
    </w:p>
    <w:p w:rsidR="002F3537" w:rsidRDefault="002F3537" w:rsidP="003B2E5B">
      <w:pPr>
        <w:pStyle w:val="NormalWeb"/>
        <w:spacing w:before="0" w:beforeAutospacing="0" w:after="0" w:afterAutospacing="0"/>
        <w:contextualSpacing/>
        <w:jc w:val="both"/>
      </w:pPr>
      <w:r>
        <w:t>WHEREAS, School district governing boards are responsible for maintaining fiscal solvency of the school systems they govern; and</w:t>
      </w:r>
    </w:p>
    <w:p w:rsidR="002F3537" w:rsidRPr="00A30C64" w:rsidRDefault="002F3537" w:rsidP="003B2E5B">
      <w:pPr>
        <w:pStyle w:val="NormalWeb"/>
        <w:spacing w:before="0" w:beforeAutospacing="0" w:after="0" w:afterAutospacing="0"/>
        <w:contextualSpacing/>
        <w:jc w:val="both"/>
      </w:pPr>
    </w:p>
    <w:p w:rsidR="003B2E5B" w:rsidRPr="00A30C64" w:rsidRDefault="003B2E5B" w:rsidP="003B2E5B">
      <w:pPr>
        <w:pStyle w:val="NormalWeb"/>
        <w:spacing w:before="0" w:beforeAutospacing="0" w:after="0" w:afterAutospacing="0"/>
        <w:contextualSpacing/>
        <w:jc w:val="both"/>
      </w:pPr>
      <w:r w:rsidRPr="00A30C64">
        <w:t>WHEREAS,</w:t>
      </w:r>
      <w:r w:rsidR="0088790E" w:rsidRPr="00A30C64">
        <w:t xml:space="preserve"> The Local Control Funding Formula </w:t>
      </w:r>
      <w:r w:rsidR="002F3537">
        <w:t>(LCFF)</w:t>
      </w:r>
      <w:r w:rsidR="00C724ED">
        <w:t xml:space="preserve">, based on the principle of subsidiarity, </w:t>
      </w:r>
      <w:r w:rsidR="002F3537">
        <w:t xml:space="preserve"> provides governing boards</w:t>
      </w:r>
      <w:r w:rsidR="00546496">
        <w:t>, working with interested stakeholders,</w:t>
      </w:r>
      <w:r w:rsidR="002F3537">
        <w:t xml:space="preserve"> with the authority to prioritize</w:t>
      </w:r>
      <w:r w:rsidR="004F084B" w:rsidRPr="00A30C64">
        <w:t xml:space="preserve"> funds </w:t>
      </w:r>
      <w:r w:rsidR="00EE067C" w:rsidRPr="00A30C64">
        <w:t>in order to provide</w:t>
      </w:r>
      <w:r w:rsidR="004F084B" w:rsidRPr="00A30C64">
        <w:t xml:space="preserve"> quality education for </w:t>
      </w:r>
      <w:r w:rsidR="00FB2451">
        <w:t xml:space="preserve">all </w:t>
      </w:r>
      <w:r w:rsidR="004F084B" w:rsidRPr="00A30C64">
        <w:t>students</w:t>
      </w:r>
      <w:r w:rsidR="002F3537">
        <w:t xml:space="preserve">, especially those who are English learners, from low income households and </w:t>
      </w:r>
      <w:r w:rsidR="00546496">
        <w:t xml:space="preserve">who are </w:t>
      </w:r>
      <w:r w:rsidR="002F3537">
        <w:t>Foster Youth</w:t>
      </w:r>
      <w:r w:rsidRPr="00A30C64">
        <w:t>; and</w:t>
      </w:r>
    </w:p>
    <w:p w:rsidR="003B2E5B" w:rsidRPr="00A30C64" w:rsidRDefault="003B2E5B" w:rsidP="003B2E5B">
      <w:pPr>
        <w:pStyle w:val="NormalWeb"/>
        <w:spacing w:before="0" w:beforeAutospacing="0" w:after="0" w:afterAutospacing="0"/>
        <w:contextualSpacing/>
        <w:jc w:val="both"/>
      </w:pPr>
    </w:p>
    <w:p w:rsidR="003B2E5B" w:rsidRPr="00A30C64" w:rsidRDefault="003B2E5B" w:rsidP="003B2E5B">
      <w:pPr>
        <w:pStyle w:val="NormalWeb"/>
        <w:spacing w:before="0" w:beforeAutospacing="0" w:after="0" w:afterAutospacing="0"/>
        <w:contextualSpacing/>
        <w:jc w:val="both"/>
      </w:pPr>
      <w:r w:rsidRPr="00A30C64">
        <w:t xml:space="preserve">WHEREAS, </w:t>
      </w:r>
      <w:r w:rsidR="00EE067C" w:rsidRPr="00A30C64">
        <w:t xml:space="preserve">Funds for crucial services for school operations, such as payroll, classroom materials, school construction projects, technology, home-to-school transportation, </w:t>
      </w:r>
      <w:r w:rsidR="002F3537">
        <w:t>deferred maintenance</w:t>
      </w:r>
      <w:r w:rsidR="00546496">
        <w:t xml:space="preserve">, etc. </w:t>
      </w:r>
      <w:r w:rsidR="002F3537">
        <w:t>often require successful ongoing cash</w:t>
      </w:r>
      <w:r w:rsidR="00FB2451">
        <w:t>-</w:t>
      </w:r>
      <w:r w:rsidR="002F3537">
        <w:t>flow management and disciplined planning</w:t>
      </w:r>
      <w:r w:rsidR="00546496">
        <w:t xml:space="preserve">, including </w:t>
      </w:r>
      <w:r w:rsidR="00C724ED">
        <w:t>the</w:t>
      </w:r>
      <w:r w:rsidR="002F3537">
        <w:t xml:space="preserve"> creation </w:t>
      </w:r>
      <w:r w:rsidR="00C724ED">
        <w:t xml:space="preserve">and maintenance </w:t>
      </w:r>
      <w:r w:rsidR="002F3537">
        <w:t xml:space="preserve">of prudent financial </w:t>
      </w:r>
      <w:r w:rsidR="00EE067C" w:rsidRPr="00A30C64">
        <w:t>reserves; and</w:t>
      </w:r>
    </w:p>
    <w:p w:rsidR="003B2E5B" w:rsidRPr="00A30C64" w:rsidRDefault="003B2E5B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30C64" w:rsidRPr="00A30C64" w:rsidRDefault="00A30C64" w:rsidP="00A30C64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School district reserve levels, as well as their fund balances, are determined by </w:t>
      </w:r>
      <w:r w:rsidR="004524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governing boards to meet </w:t>
      </w: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local priorities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and allow districts to save for potential future 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expected and unexpected expenditures and for eventual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economic downturn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 and</w:t>
      </w:r>
    </w:p>
    <w:p w:rsidR="00A30C64" w:rsidRPr="00A30C64" w:rsidRDefault="00A30C64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D6465" w:rsidRDefault="006D6465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community funded schools 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(Basic Aid</w:t>
      </w:r>
      <w:r w:rsidR="00C72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Districts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receive funds only twice a year and must rely on 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adequate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reserves 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 manage cash flow for normal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daily operation</w:t>
      </w:r>
      <w:r w:rsidR="002F35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 and for future purchases and </w:t>
      </w:r>
      <w:r w:rsidR="00FA52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unforeseen events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; and </w:t>
      </w:r>
    </w:p>
    <w:p w:rsidR="00A30C64" w:rsidRDefault="00A30C64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A52D8" w:rsidRDefault="00FA52D8" w:rsidP="002441DE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WHEREAS, the statutory minimum for school district reserves for economic uncertainties ranges from 1 to 5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percent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depending on district enrollment, 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and covers between 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one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B24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to 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five 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weeks of payroll, or less than 20 days of total cash flow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4524B6" w:rsidRDefault="004524B6" w:rsidP="002441DE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724ED" w:rsidRDefault="00C724ED" w:rsidP="00C724ED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Prudent budgeting raises expectations for school districts to establish and maintain reserves above the statutory minimum; and </w:t>
      </w:r>
    </w:p>
    <w:p w:rsidR="00C724ED" w:rsidRDefault="00C724ED" w:rsidP="00C724ED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724ED" w:rsidRPr="00D50F52" w:rsidRDefault="00C724ED" w:rsidP="00C724ED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</w:t>
      </w:r>
      <w:r w:rsidR="00FB24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the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governing board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NAME OF SCHOOL DISTRICT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currently maintains a reserve of approximately ##% for purposes of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LIST SOME OF THE REASONS FOR YOUR DISTRICT’S RESERVE LEVEL (i.e.</w:t>
      </w:r>
      <w:r w:rsidR="008537F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planned expenses/purchases such a major textbook adoptions, planned projects such as deferred maintenance/HVAC/roofing needs, to meet cash flow needs to allow the district to make payroll etc. during the next economic downturn and when the revenues from Proposition 30 begin to sunset</w:t>
      </w:r>
      <w:r w:rsidR="008E2AC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, to maintain an acceptable credit rating, etc.)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  <w:r w:rsidR="008E2AC9" w:rsidRPr="00D50F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 </w:t>
      </w:r>
    </w:p>
    <w:p w:rsidR="002441DE" w:rsidRDefault="002441DE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B2E5B" w:rsidRPr="00A30C64" w:rsidRDefault="003B2E5B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WHEREAS,</w:t>
      </w:r>
      <w:r w:rsidR="00A30C64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On June 20, 2014, t</w:t>
      </w:r>
      <w:r w:rsidR="005438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 Governor signed into law SB 858 (Committee on Budget and Fiscal Review, Chapter 32, Statutes of 2014)</w:t>
      </w:r>
      <w:r w:rsidR="00A30C64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the 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so-called </w:t>
      </w:r>
      <w:r w:rsidR="00A30C64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education budget trailer bil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</w:t>
      </w:r>
      <w:r w:rsidR="00A30C64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</w:t>
      </w:r>
    </w:p>
    <w:p w:rsidR="00F63275" w:rsidRPr="00A30C64" w:rsidRDefault="00F63275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B2E5B" w:rsidRDefault="003B2E5B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WHEREAS,</w:t>
      </w:r>
      <w:r w:rsidR="00A30C64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438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SB 858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Sec. 27, requires school districts to spend their assigned and unassigned account balances down to no more than 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two to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8537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three</w:t>
      </w:r>
      <w:r w:rsidR="002743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times the minimum level of the statutory reserve for economic uncertainties (depending on district size) in the fiscal year following the fiscal year in which the State of California makes a payment of any amount to the Public School System Stabilization Account</w:t>
      </w:r>
      <w:r w:rsidR="00E427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</w:t>
      </w:r>
    </w:p>
    <w:p w:rsidR="00E4270D" w:rsidRDefault="00E4270D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63275" w:rsidRDefault="00E4270D" w:rsidP="0054386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Under SB 858 </w:t>
      </w:r>
      <w:r w:rsidR="00543864">
        <w:rPr>
          <w:rFonts w:ascii="Times New Roman" w:eastAsia="Times New Roman" w:hAnsi="Times New Roman"/>
          <w:sz w:val="24"/>
          <w:szCs w:val="24"/>
        </w:rPr>
        <w:t xml:space="preserve">a deposit </w:t>
      </w:r>
      <w:r w:rsidR="00274390">
        <w:rPr>
          <w:rFonts w:ascii="Times New Roman" w:eastAsia="Times New Roman" w:hAnsi="Times New Roman"/>
          <w:sz w:val="24"/>
          <w:szCs w:val="24"/>
        </w:rPr>
        <w:t xml:space="preserve">by the State of California of even $1 </w:t>
      </w:r>
      <w:r w:rsidR="00E33BE9">
        <w:rPr>
          <w:rFonts w:ascii="Times New Roman" w:eastAsia="Times New Roman" w:hAnsi="Times New Roman"/>
          <w:sz w:val="24"/>
          <w:szCs w:val="24"/>
        </w:rPr>
        <w:t xml:space="preserve">to the Public School System Stabilization Account </w:t>
      </w:r>
      <w:r w:rsidR="00543864">
        <w:rPr>
          <w:rFonts w:ascii="Times New Roman" w:eastAsia="Times New Roman" w:hAnsi="Times New Roman"/>
          <w:sz w:val="24"/>
          <w:szCs w:val="24"/>
        </w:rPr>
        <w:t xml:space="preserve">would result in school districts throughout California having to spend down </w:t>
      </w:r>
      <w:r w:rsidR="00274390">
        <w:rPr>
          <w:rFonts w:ascii="Times New Roman" w:eastAsia="Times New Roman" w:hAnsi="Times New Roman"/>
          <w:sz w:val="24"/>
          <w:szCs w:val="24"/>
        </w:rPr>
        <w:t>billions of dollars in their reserves and ending balances</w:t>
      </w:r>
      <w:r w:rsidR="00543864">
        <w:rPr>
          <w:rFonts w:ascii="Times New Roman" w:eastAsia="Times New Roman" w:hAnsi="Times New Roman"/>
          <w:sz w:val="24"/>
          <w:szCs w:val="24"/>
        </w:rPr>
        <w:t>; and</w:t>
      </w:r>
    </w:p>
    <w:p w:rsidR="00546496" w:rsidRPr="00543864" w:rsidRDefault="00E33BE9" w:rsidP="0054386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WHEREAS, It could take many years for the State of California to build up an adequate Public School System Stabilization Account</w:t>
      </w:r>
      <w:r w:rsidR="008537F2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yet</w:t>
      </w:r>
      <w:r w:rsidR="008537F2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in one year, school districts would be forced to spend down their reserves and ending balances to levels that could jeopardize fiscal solvency</w:t>
      </w:r>
      <w:r w:rsidR="008537F2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and </w:t>
      </w:r>
    </w:p>
    <w:p w:rsidR="003B2E5B" w:rsidRDefault="00265ADF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WHEREAS,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491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LCFF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is not fully implemented, many school districts are still funded below their 2007-08 levels, and districts cannot survive </w:t>
      </w:r>
      <w:r w:rsidR="00E33B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another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downturn without fiscally responsible</w:t>
      </w:r>
      <w:r w:rsidR="005438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reserves; </w:t>
      </w:r>
      <w:r w:rsidR="003B2E5B"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now, therefore, be it</w:t>
      </w:r>
    </w:p>
    <w:p w:rsidR="002441DE" w:rsidRPr="00A30C64" w:rsidRDefault="002441DE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B2E5B" w:rsidRPr="00A30C64" w:rsidRDefault="003B2E5B" w:rsidP="003B2E5B">
      <w:pPr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3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Resolved</w:t>
      </w:r>
      <w:r w:rsidR="002441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265A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That the </w:t>
      </w:r>
      <w:r w:rsidR="00E33B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Board of Education of the </w:t>
      </w:r>
      <w:r w:rsidR="00E33BE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NAME OF SCHOOL </w:t>
      </w:r>
      <w:r w:rsidR="00E33BE9" w:rsidRPr="00D50F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DISTRICT</w:t>
      </w:r>
      <w:r w:rsidR="00E33B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calls upon the Legislature and the Governor to repeal or substantially change the language contained in Sec. 27 of SB 858 (Chapter 32, Statutes of 2014) immediately</w:t>
      </w:r>
      <w:r w:rsidR="006D64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E96F0E" w:rsidRPr="00A30C64" w:rsidRDefault="00E96F0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96F0E" w:rsidRPr="00A30C64" w:rsidSect="00265ADF">
      <w:pgSz w:w="12240" w:h="15840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DE" w:rsidRDefault="00841ADE" w:rsidP="00265ADF">
      <w:pPr>
        <w:spacing w:after="0" w:line="240" w:lineRule="auto"/>
      </w:pPr>
      <w:r>
        <w:separator/>
      </w:r>
    </w:p>
  </w:endnote>
  <w:endnote w:type="continuationSeparator" w:id="0">
    <w:p w:rsidR="00841ADE" w:rsidRDefault="00841ADE" w:rsidP="0026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DE" w:rsidRDefault="00841ADE" w:rsidP="00265ADF">
      <w:pPr>
        <w:spacing w:after="0" w:line="240" w:lineRule="auto"/>
      </w:pPr>
      <w:r>
        <w:separator/>
      </w:r>
    </w:p>
  </w:footnote>
  <w:footnote w:type="continuationSeparator" w:id="0">
    <w:p w:rsidR="00841ADE" w:rsidRDefault="00841ADE" w:rsidP="00265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1C"/>
    <w:rsid w:val="00094FD3"/>
    <w:rsid w:val="000B659F"/>
    <w:rsid w:val="001E1538"/>
    <w:rsid w:val="002441DE"/>
    <w:rsid w:val="00265ADF"/>
    <w:rsid w:val="00274390"/>
    <w:rsid w:val="00280FB0"/>
    <w:rsid w:val="002F3537"/>
    <w:rsid w:val="003B2E5B"/>
    <w:rsid w:val="00422565"/>
    <w:rsid w:val="004524B6"/>
    <w:rsid w:val="0046237D"/>
    <w:rsid w:val="0047738E"/>
    <w:rsid w:val="00491892"/>
    <w:rsid w:val="004A22AE"/>
    <w:rsid w:val="004F084B"/>
    <w:rsid w:val="005075CC"/>
    <w:rsid w:val="00543864"/>
    <w:rsid w:val="00546496"/>
    <w:rsid w:val="00577631"/>
    <w:rsid w:val="0061410D"/>
    <w:rsid w:val="00683891"/>
    <w:rsid w:val="006D6465"/>
    <w:rsid w:val="007C4742"/>
    <w:rsid w:val="00834CBA"/>
    <w:rsid w:val="00841ADE"/>
    <w:rsid w:val="008537F2"/>
    <w:rsid w:val="00857969"/>
    <w:rsid w:val="0088790E"/>
    <w:rsid w:val="008C71D1"/>
    <w:rsid w:val="008E2AC9"/>
    <w:rsid w:val="00997686"/>
    <w:rsid w:val="00A30C64"/>
    <w:rsid w:val="00A72CAD"/>
    <w:rsid w:val="00BB7D5D"/>
    <w:rsid w:val="00C724ED"/>
    <w:rsid w:val="00D50F52"/>
    <w:rsid w:val="00DF4CF5"/>
    <w:rsid w:val="00E33BE9"/>
    <w:rsid w:val="00E4270D"/>
    <w:rsid w:val="00E74252"/>
    <w:rsid w:val="00E96F0E"/>
    <w:rsid w:val="00EE067C"/>
    <w:rsid w:val="00F63275"/>
    <w:rsid w:val="00FA1D1C"/>
    <w:rsid w:val="00FA52D8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229D1-38AB-4E3D-A762-1463F72F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D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DF"/>
  </w:style>
  <w:style w:type="paragraph" w:styleId="Footer">
    <w:name w:val="footer"/>
    <w:basedOn w:val="Normal"/>
    <w:link w:val="FooterChar"/>
    <w:uiPriority w:val="99"/>
    <w:unhideWhenUsed/>
    <w:rsid w:val="0026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24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18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163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8062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99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519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17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211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28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307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50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45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19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43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19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55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47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068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037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6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01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67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Costa</dc:creator>
  <cp:lastModifiedBy>Michelle Mckenzie</cp:lastModifiedBy>
  <cp:revision>3</cp:revision>
  <cp:lastPrinted>2014-06-27T17:29:00Z</cp:lastPrinted>
  <dcterms:created xsi:type="dcterms:W3CDTF">2014-07-08T22:07:00Z</dcterms:created>
  <dcterms:modified xsi:type="dcterms:W3CDTF">2014-07-08T22:27:00Z</dcterms:modified>
</cp:coreProperties>
</file>