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815" w:rsidRPr="00D04F6D" w:rsidRDefault="00373D52" w:rsidP="0007240F">
      <w:pPr>
        <w:jc w:val="center"/>
        <w:rPr>
          <w:rFonts w:asciiTheme="majorHAnsi" w:hAnsiTheme="majorHAnsi"/>
          <w:b/>
        </w:rPr>
      </w:pPr>
      <w:bookmarkStart w:id="0" w:name="_GoBack"/>
      <w:bookmarkEnd w:id="0"/>
      <w:r w:rsidRPr="00D04F6D">
        <w:rPr>
          <w:rFonts w:asciiTheme="majorHAnsi" w:hAnsiTheme="majorHAnsi"/>
          <w:b/>
        </w:rPr>
        <w:t xml:space="preserve">Sample </w:t>
      </w:r>
      <w:r w:rsidR="0007240F" w:rsidRPr="00D04F6D">
        <w:rPr>
          <w:rFonts w:asciiTheme="majorHAnsi" w:hAnsiTheme="majorHAnsi"/>
          <w:b/>
        </w:rPr>
        <w:t xml:space="preserve">School Board </w:t>
      </w:r>
      <w:r w:rsidR="000E3815" w:rsidRPr="00D04F6D">
        <w:rPr>
          <w:rFonts w:asciiTheme="majorHAnsi" w:hAnsiTheme="majorHAnsi"/>
          <w:b/>
        </w:rPr>
        <w:t>Resolution in Support of the California Healthcare, Research and Prevention Tobacco Tax Act of 2016</w:t>
      </w:r>
    </w:p>
    <w:p w:rsidR="000E3815" w:rsidRPr="00D04F6D" w:rsidRDefault="000E3815" w:rsidP="000E3815">
      <w:pPr>
        <w:autoSpaceDE w:val="0"/>
        <w:autoSpaceDN w:val="0"/>
        <w:adjustRightInd w:val="0"/>
        <w:jc w:val="center"/>
        <w:rPr>
          <w:rFonts w:asciiTheme="majorHAnsi" w:hAnsiTheme="majorHAnsi"/>
          <w:b/>
        </w:rPr>
      </w:pPr>
    </w:p>
    <w:p w:rsidR="000E3815" w:rsidRPr="00D04F6D" w:rsidRDefault="000E3815" w:rsidP="000E3815">
      <w:pPr>
        <w:rPr>
          <w:rFonts w:asciiTheme="majorHAnsi" w:hAnsiTheme="majorHAnsi"/>
        </w:rPr>
      </w:pPr>
      <w:r w:rsidRPr="00D04F6D">
        <w:rPr>
          <w:rFonts w:asciiTheme="majorHAnsi" w:hAnsiTheme="majorHAnsi"/>
          <w:b/>
        </w:rPr>
        <w:t>WHEREAS,</w:t>
      </w:r>
      <w:r w:rsidRPr="00D04F6D">
        <w:rPr>
          <w:rFonts w:asciiTheme="majorHAnsi" w:hAnsiTheme="majorHAnsi"/>
        </w:rPr>
        <w:t xml:space="preserve"> </w:t>
      </w:r>
      <w:r w:rsidR="000D2C9D" w:rsidRPr="00D04F6D">
        <w:rPr>
          <w:rFonts w:asciiTheme="majorHAnsi" w:hAnsiTheme="majorHAnsi"/>
        </w:rPr>
        <w:t>smoking is the leading preventable cause of death in California</w:t>
      </w:r>
      <w:r w:rsidRPr="00D04F6D">
        <w:rPr>
          <w:rFonts w:asciiTheme="majorHAnsi" w:hAnsiTheme="majorHAnsi"/>
        </w:rPr>
        <w:t xml:space="preserve">; and </w:t>
      </w:r>
    </w:p>
    <w:p w:rsidR="000E3815" w:rsidRPr="00D04F6D" w:rsidRDefault="000E3815" w:rsidP="000E3815">
      <w:pPr>
        <w:rPr>
          <w:rFonts w:asciiTheme="majorHAnsi" w:hAnsiTheme="majorHAnsi"/>
        </w:rPr>
      </w:pPr>
    </w:p>
    <w:p w:rsidR="00CB3AA7" w:rsidRPr="00D04F6D" w:rsidRDefault="000E3815" w:rsidP="000E3815">
      <w:pPr>
        <w:rPr>
          <w:rFonts w:asciiTheme="majorHAnsi" w:hAnsiTheme="majorHAnsi"/>
        </w:rPr>
      </w:pPr>
      <w:r w:rsidRPr="00D04F6D">
        <w:rPr>
          <w:rFonts w:asciiTheme="majorHAnsi" w:hAnsiTheme="majorHAnsi"/>
          <w:b/>
        </w:rPr>
        <w:t>WHEREAS,</w:t>
      </w:r>
      <w:r w:rsidRPr="00D04F6D">
        <w:rPr>
          <w:rFonts w:asciiTheme="majorHAnsi" w:hAnsiTheme="majorHAnsi"/>
        </w:rPr>
        <w:t xml:space="preserve"> </w:t>
      </w:r>
      <w:r w:rsidR="00CB3AA7" w:rsidRPr="00D04F6D">
        <w:rPr>
          <w:rFonts w:asciiTheme="majorHAnsi" w:hAnsiTheme="majorHAnsi"/>
        </w:rPr>
        <w:t>90 percent of smokers start as teens</w:t>
      </w:r>
      <w:r w:rsidR="00640C9E" w:rsidRPr="00D04F6D">
        <w:rPr>
          <w:rStyle w:val="FootnoteReference"/>
          <w:rFonts w:asciiTheme="majorHAnsi" w:hAnsiTheme="majorHAnsi"/>
        </w:rPr>
        <w:footnoteReference w:id="1"/>
      </w:r>
      <w:r w:rsidR="00CB3AA7" w:rsidRPr="00D04F6D">
        <w:rPr>
          <w:rFonts w:asciiTheme="majorHAnsi" w:hAnsiTheme="majorHAnsi"/>
        </w:rPr>
        <w:t xml:space="preserve">; and </w:t>
      </w:r>
    </w:p>
    <w:p w:rsidR="00CB3AA7" w:rsidRPr="00D04F6D" w:rsidRDefault="00CB3AA7" w:rsidP="00CB3AA7">
      <w:pPr>
        <w:rPr>
          <w:rFonts w:asciiTheme="majorHAnsi" w:hAnsiTheme="majorHAnsi"/>
        </w:rPr>
      </w:pPr>
    </w:p>
    <w:p w:rsidR="00373D52" w:rsidRPr="00D04F6D" w:rsidRDefault="00CB3AA7" w:rsidP="00CB3AA7">
      <w:pPr>
        <w:rPr>
          <w:rFonts w:asciiTheme="majorHAnsi" w:hAnsiTheme="majorHAnsi" w:cstheme="majorHAnsi"/>
        </w:rPr>
      </w:pPr>
      <w:r w:rsidRPr="00D04F6D">
        <w:rPr>
          <w:rFonts w:asciiTheme="majorHAnsi" w:hAnsiTheme="majorHAnsi"/>
          <w:b/>
        </w:rPr>
        <w:t>WHEREAS,</w:t>
      </w:r>
      <w:r w:rsidRPr="00D04F6D">
        <w:rPr>
          <w:rFonts w:asciiTheme="majorHAnsi" w:hAnsiTheme="majorHAnsi"/>
        </w:rPr>
        <w:t xml:space="preserve"> </w:t>
      </w:r>
      <w:r w:rsidR="00640C9E" w:rsidRPr="00D04F6D">
        <w:rPr>
          <w:rFonts w:asciiTheme="majorHAnsi" w:hAnsiTheme="majorHAnsi" w:cstheme="majorHAnsi"/>
        </w:rPr>
        <w:t>over 17</w:t>
      </w:r>
      <w:r w:rsidRPr="00D04F6D">
        <w:rPr>
          <w:rFonts w:asciiTheme="majorHAnsi" w:hAnsiTheme="majorHAnsi" w:cstheme="majorHAnsi"/>
        </w:rPr>
        <w:t>,000 c</w:t>
      </w:r>
      <w:r w:rsidR="00373D52" w:rsidRPr="00D04F6D">
        <w:rPr>
          <w:rFonts w:asciiTheme="majorHAnsi" w:hAnsiTheme="majorHAnsi" w:cstheme="majorHAnsi"/>
        </w:rPr>
        <w:t xml:space="preserve">hildren in California become addicted to </w:t>
      </w:r>
      <w:r w:rsidRPr="00D04F6D">
        <w:rPr>
          <w:rFonts w:asciiTheme="majorHAnsi" w:hAnsiTheme="majorHAnsi" w:cstheme="majorHAnsi"/>
        </w:rPr>
        <w:t>smoking every year</w:t>
      </w:r>
      <w:r w:rsidR="00640C9E" w:rsidRPr="00D04F6D">
        <w:rPr>
          <w:rStyle w:val="FootnoteReference"/>
          <w:rFonts w:asciiTheme="majorHAnsi" w:hAnsiTheme="majorHAnsi" w:cstheme="majorHAnsi"/>
        </w:rPr>
        <w:footnoteReference w:id="2"/>
      </w:r>
      <w:r w:rsidR="00373D52" w:rsidRPr="00D04F6D">
        <w:rPr>
          <w:rFonts w:asciiTheme="majorHAnsi" w:hAnsiTheme="majorHAnsi" w:cstheme="majorHAnsi"/>
        </w:rPr>
        <w:t>; and</w:t>
      </w:r>
    </w:p>
    <w:p w:rsidR="00373D52" w:rsidRPr="00D04F6D" w:rsidRDefault="00373D52" w:rsidP="00CB3AA7">
      <w:pPr>
        <w:rPr>
          <w:rFonts w:asciiTheme="majorHAnsi" w:hAnsiTheme="majorHAnsi" w:cstheme="majorHAnsi"/>
        </w:rPr>
      </w:pPr>
    </w:p>
    <w:p w:rsidR="007B68B0" w:rsidRPr="00D04F6D" w:rsidRDefault="00373D52" w:rsidP="00CB3AA7">
      <w:pPr>
        <w:rPr>
          <w:rFonts w:asciiTheme="majorHAnsi" w:hAnsiTheme="majorHAnsi" w:cstheme="majorHAnsi"/>
        </w:rPr>
      </w:pPr>
      <w:r w:rsidRPr="00D04F6D">
        <w:rPr>
          <w:rFonts w:asciiTheme="majorHAnsi" w:hAnsiTheme="majorHAnsi" w:cstheme="majorHAnsi"/>
          <w:b/>
        </w:rPr>
        <w:t>WHEREAS,</w:t>
      </w:r>
      <w:r w:rsidRPr="00D04F6D">
        <w:rPr>
          <w:rFonts w:asciiTheme="majorHAnsi" w:hAnsiTheme="majorHAnsi" w:cstheme="majorHAnsi"/>
        </w:rPr>
        <w:t xml:space="preserve"> </w:t>
      </w:r>
      <w:r w:rsidRPr="00D04F6D">
        <w:rPr>
          <w:rFonts w:asciiTheme="majorHAnsi" w:hAnsiTheme="majorHAnsi" w:cstheme="majorHAnsi"/>
          <w:color w:val="222222"/>
          <w:shd w:val="clear" w:color="auto" w:fill="FFFFFF"/>
        </w:rPr>
        <w:t xml:space="preserve">half of all </w:t>
      </w:r>
      <w:r w:rsidR="00C0598C" w:rsidRPr="00D04F6D">
        <w:rPr>
          <w:rFonts w:asciiTheme="majorHAnsi" w:hAnsiTheme="majorHAnsi" w:cstheme="majorHAnsi"/>
          <w:color w:val="222222"/>
          <w:shd w:val="clear" w:color="auto" w:fill="FFFFFF"/>
        </w:rPr>
        <w:t xml:space="preserve">teens </w:t>
      </w:r>
      <w:r w:rsidR="00C0598C" w:rsidRPr="00D04F6D">
        <w:rPr>
          <w:rFonts w:asciiTheme="majorHAnsi" w:hAnsiTheme="majorHAnsi" w:cstheme="majorHAnsi"/>
        </w:rPr>
        <w:t xml:space="preserve">who start </w:t>
      </w:r>
      <w:r w:rsidRPr="00D04F6D">
        <w:rPr>
          <w:rFonts w:asciiTheme="majorHAnsi" w:hAnsiTheme="majorHAnsi" w:cstheme="majorHAnsi"/>
        </w:rPr>
        <w:t xml:space="preserve">smoking </w:t>
      </w:r>
      <w:r w:rsidR="00C0598C" w:rsidRPr="00D04F6D">
        <w:rPr>
          <w:rFonts w:asciiTheme="majorHAnsi" w:hAnsiTheme="majorHAnsi" w:cstheme="majorHAnsi"/>
        </w:rPr>
        <w:t>will die from smoking related illness</w:t>
      </w:r>
      <w:r w:rsidR="00640C9E" w:rsidRPr="00D04F6D">
        <w:rPr>
          <w:rStyle w:val="FootnoteReference"/>
          <w:rFonts w:asciiTheme="majorHAnsi" w:hAnsiTheme="majorHAnsi" w:cstheme="majorHAnsi"/>
        </w:rPr>
        <w:footnoteReference w:id="3"/>
      </w:r>
      <w:r w:rsidR="00CB3AA7" w:rsidRPr="00D04F6D">
        <w:rPr>
          <w:rFonts w:asciiTheme="majorHAnsi" w:hAnsiTheme="majorHAnsi" w:cstheme="majorHAnsi"/>
        </w:rPr>
        <w:t xml:space="preserve">; and </w:t>
      </w:r>
    </w:p>
    <w:p w:rsidR="007B68B0" w:rsidRPr="00D04F6D" w:rsidRDefault="007B68B0" w:rsidP="00CB3AA7">
      <w:pPr>
        <w:rPr>
          <w:rFonts w:asciiTheme="majorHAnsi" w:hAnsiTheme="majorHAnsi" w:cstheme="majorHAnsi"/>
        </w:rPr>
      </w:pPr>
    </w:p>
    <w:p w:rsidR="000E3815" w:rsidRPr="00D04F6D" w:rsidRDefault="000E3815" w:rsidP="000E3815">
      <w:pPr>
        <w:rPr>
          <w:rFonts w:asciiTheme="majorHAnsi" w:hAnsiTheme="majorHAnsi"/>
        </w:rPr>
      </w:pPr>
      <w:r w:rsidRPr="00D04F6D">
        <w:rPr>
          <w:rFonts w:asciiTheme="majorHAnsi" w:hAnsiTheme="majorHAnsi"/>
          <w:b/>
        </w:rPr>
        <w:t>WHEREAS,</w:t>
      </w:r>
      <w:r w:rsidRPr="00D04F6D">
        <w:rPr>
          <w:rFonts w:asciiTheme="majorHAnsi" w:hAnsiTheme="majorHAnsi"/>
        </w:rPr>
        <w:t xml:space="preserve"> </w:t>
      </w:r>
      <w:r w:rsidR="00CB3AA7" w:rsidRPr="00D04F6D">
        <w:rPr>
          <w:rFonts w:asciiTheme="majorHAnsi" w:hAnsiTheme="majorHAnsi"/>
        </w:rPr>
        <w:t>for every 10 percent increase in the cost of a pack of cigarettes, teen smoking drops by up to 6.5 percent</w:t>
      </w:r>
      <w:r w:rsidR="00640C9E" w:rsidRPr="00D04F6D">
        <w:rPr>
          <w:rStyle w:val="FootnoteReference"/>
          <w:rFonts w:asciiTheme="majorHAnsi" w:hAnsiTheme="majorHAnsi"/>
        </w:rPr>
        <w:footnoteReference w:id="4"/>
      </w:r>
      <w:r w:rsidRPr="00D04F6D">
        <w:rPr>
          <w:rFonts w:asciiTheme="majorHAnsi" w:hAnsiTheme="majorHAnsi"/>
        </w:rPr>
        <w:t xml:space="preserve">; and </w:t>
      </w:r>
    </w:p>
    <w:p w:rsidR="000E3815" w:rsidRPr="00D04F6D" w:rsidRDefault="000E3815" w:rsidP="000E3815">
      <w:pPr>
        <w:rPr>
          <w:rFonts w:asciiTheme="majorHAnsi" w:hAnsiTheme="majorHAnsi"/>
        </w:rPr>
      </w:pPr>
    </w:p>
    <w:p w:rsidR="001328D8" w:rsidRPr="00D04F6D" w:rsidRDefault="001328D8" w:rsidP="000E3815">
      <w:pPr>
        <w:rPr>
          <w:rFonts w:asciiTheme="majorHAnsi" w:hAnsiTheme="majorHAnsi"/>
        </w:rPr>
      </w:pPr>
      <w:r w:rsidRPr="00D04F6D">
        <w:rPr>
          <w:rFonts w:asciiTheme="majorHAnsi" w:hAnsiTheme="majorHAnsi"/>
          <w:b/>
        </w:rPr>
        <w:t>WH</w:t>
      </w:r>
      <w:r w:rsidR="00C0598C" w:rsidRPr="00D04F6D">
        <w:rPr>
          <w:rFonts w:asciiTheme="majorHAnsi" w:hAnsiTheme="majorHAnsi"/>
          <w:b/>
        </w:rPr>
        <w:t>EREAS,</w:t>
      </w:r>
      <w:r w:rsidR="00C0598C" w:rsidRPr="00D04F6D">
        <w:rPr>
          <w:rFonts w:asciiTheme="majorHAnsi" w:hAnsiTheme="majorHAnsi"/>
        </w:rPr>
        <w:t xml:space="preserve"> teen e-cigarette</w:t>
      </w:r>
      <w:r w:rsidR="00F01944" w:rsidRPr="00D04F6D">
        <w:rPr>
          <w:rFonts w:asciiTheme="majorHAnsi" w:hAnsiTheme="majorHAnsi"/>
        </w:rPr>
        <w:t xml:space="preserve"> (vaping)</w:t>
      </w:r>
      <w:r w:rsidR="00C0598C" w:rsidRPr="00D04F6D">
        <w:rPr>
          <w:rFonts w:asciiTheme="majorHAnsi" w:hAnsiTheme="majorHAnsi"/>
        </w:rPr>
        <w:t xml:space="preserve"> use </w:t>
      </w:r>
      <w:r w:rsidRPr="00D04F6D">
        <w:rPr>
          <w:rFonts w:asciiTheme="majorHAnsi" w:hAnsiTheme="majorHAnsi"/>
        </w:rPr>
        <w:t>tripled between 2013 and 2014</w:t>
      </w:r>
      <w:r w:rsidR="001F535C" w:rsidRPr="00D04F6D">
        <w:rPr>
          <w:rStyle w:val="FootnoteReference"/>
          <w:rFonts w:asciiTheme="majorHAnsi" w:hAnsiTheme="majorHAnsi"/>
        </w:rPr>
        <w:footnoteReference w:id="5"/>
      </w:r>
      <w:r w:rsidRPr="00D04F6D">
        <w:rPr>
          <w:rFonts w:asciiTheme="majorHAnsi" w:hAnsiTheme="majorHAnsi"/>
        </w:rPr>
        <w:t>; and</w:t>
      </w:r>
    </w:p>
    <w:p w:rsidR="000E3815" w:rsidRPr="00D04F6D" w:rsidRDefault="000E3815" w:rsidP="000E3815">
      <w:pPr>
        <w:rPr>
          <w:rFonts w:asciiTheme="majorHAnsi" w:hAnsiTheme="majorHAnsi"/>
        </w:rPr>
      </w:pPr>
    </w:p>
    <w:p w:rsidR="000E3815" w:rsidRPr="00D04F6D" w:rsidRDefault="000E3815" w:rsidP="000E3815">
      <w:pPr>
        <w:rPr>
          <w:rFonts w:asciiTheme="majorHAnsi" w:hAnsiTheme="majorHAnsi" w:cs="Times"/>
        </w:rPr>
      </w:pPr>
      <w:r w:rsidRPr="00D04F6D">
        <w:rPr>
          <w:rFonts w:asciiTheme="majorHAnsi" w:hAnsiTheme="majorHAnsi"/>
          <w:b/>
        </w:rPr>
        <w:t>WHEREAS</w:t>
      </w:r>
      <w:r w:rsidR="001328D8" w:rsidRPr="00D04F6D">
        <w:rPr>
          <w:rFonts w:asciiTheme="majorHAnsi" w:hAnsiTheme="majorHAnsi"/>
          <w:b/>
        </w:rPr>
        <w:t>,</w:t>
      </w:r>
      <w:r w:rsidR="001328D8" w:rsidRPr="00D04F6D">
        <w:rPr>
          <w:rFonts w:asciiTheme="majorHAnsi" w:hAnsiTheme="majorHAnsi"/>
        </w:rPr>
        <w:t xml:space="preserve"> the California Healthcare, Research and Prevention Tobacco Tax Act of 2016 </w:t>
      </w:r>
      <w:r w:rsidRPr="00D04F6D">
        <w:rPr>
          <w:rFonts w:asciiTheme="majorHAnsi" w:hAnsiTheme="majorHAnsi"/>
        </w:rPr>
        <w:t xml:space="preserve">will </w:t>
      </w:r>
      <w:r w:rsidR="001328D8" w:rsidRPr="00D04F6D">
        <w:rPr>
          <w:rFonts w:asciiTheme="majorHAnsi" w:hAnsiTheme="majorHAnsi" w:cs="Times"/>
        </w:rPr>
        <w:t>prevent teens from becoming addicted to tobacco</w:t>
      </w:r>
      <w:r w:rsidRPr="00D04F6D">
        <w:rPr>
          <w:rFonts w:asciiTheme="majorHAnsi" w:hAnsiTheme="majorHAnsi" w:cs="Times"/>
        </w:rPr>
        <w:t xml:space="preserve">; and </w:t>
      </w:r>
    </w:p>
    <w:p w:rsidR="00895E97" w:rsidRPr="00D04F6D" w:rsidRDefault="00895E97" w:rsidP="001328D8">
      <w:pPr>
        <w:rPr>
          <w:rFonts w:asciiTheme="majorHAnsi" w:hAnsiTheme="majorHAnsi"/>
        </w:rPr>
      </w:pPr>
    </w:p>
    <w:p w:rsidR="00895E97" w:rsidRPr="00D04F6D" w:rsidRDefault="00895E97" w:rsidP="00895E97">
      <w:pPr>
        <w:rPr>
          <w:rFonts w:asciiTheme="majorHAnsi" w:hAnsiTheme="majorHAnsi" w:cs="Times"/>
        </w:rPr>
      </w:pPr>
      <w:r w:rsidRPr="00D04F6D">
        <w:rPr>
          <w:rFonts w:asciiTheme="majorHAnsi" w:hAnsiTheme="majorHAnsi"/>
          <w:b/>
        </w:rPr>
        <w:lastRenderedPageBreak/>
        <w:t>WHEREAS,</w:t>
      </w:r>
      <w:r w:rsidRPr="00D04F6D">
        <w:rPr>
          <w:rFonts w:asciiTheme="majorHAnsi" w:hAnsiTheme="majorHAnsi"/>
        </w:rPr>
        <w:t xml:space="preserve"> every year, smoking costs California taxpayers billions of dollars, including $3.5 billion spent annually on Medi-Cal to treat smoking-related diseases</w:t>
      </w:r>
      <w:r w:rsidR="001F535C" w:rsidRPr="00D04F6D">
        <w:rPr>
          <w:rStyle w:val="FootnoteReference"/>
          <w:rFonts w:asciiTheme="majorHAnsi" w:hAnsiTheme="majorHAnsi"/>
        </w:rPr>
        <w:footnoteReference w:id="6"/>
      </w:r>
      <w:r w:rsidRPr="00D04F6D">
        <w:rPr>
          <w:rFonts w:asciiTheme="majorHAnsi" w:hAnsiTheme="majorHAnsi" w:cs="Times"/>
        </w:rPr>
        <w:t xml:space="preserve">; and </w:t>
      </w:r>
    </w:p>
    <w:p w:rsidR="00895E97" w:rsidRPr="00D04F6D" w:rsidRDefault="00895E97" w:rsidP="001328D8">
      <w:pPr>
        <w:rPr>
          <w:rFonts w:asciiTheme="majorHAnsi" w:hAnsiTheme="majorHAnsi"/>
        </w:rPr>
      </w:pPr>
    </w:p>
    <w:p w:rsidR="00895E97" w:rsidRPr="00D04F6D" w:rsidRDefault="00895E97" w:rsidP="00895E97">
      <w:pPr>
        <w:widowControl w:val="0"/>
        <w:tabs>
          <w:tab w:val="left" w:pos="220"/>
          <w:tab w:val="left" w:pos="720"/>
        </w:tabs>
        <w:autoSpaceDE w:val="0"/>
        <w:autoSpaceDN w:val="0"/>
        <w:adjustRightInd w:val="0"/>
        <w:rPr>
          <w:rFonts w:asciiTheme="majorHAnsi" w:hAnsiTheme="majorHAnsi" w:cs="Times"/>
        </w:rPr>
      </w:pPr>
      <w:r w:rsidRPr="00D04F6D">
        <w:rPr>
          <w:rFonts w:asciiTheme="majorHAnsi" w:hAnsiTheme="majorHAnsi" w:cs="Times"/>
          <w:b/>
        </w:rPr>
        <w:t>WHEREAS,</w:t>
      </w:r>
      <w:r w:rsidRPr="00D04F6D">
        <w:rPr>
          <w:rFonts w:asciiTheme="majorHAnsi" w:hAnsiTheme="majorHAnsi" w:cs="Times"/>
        </w:rPr>
        <w:t xml:space="preserve"> the </w:t>
      </w:r>
      <w:r w:rsidRPr="00D04F6D">
        <w:rPr>
          <w:rFonts w:asciiTheme="majorHAnsi" w:hAnsiTheme="majorHAnsi"/>
        </w:rPr>
        <w:t xml:space="preserve">California Healthcare, Research and Prevention Tobacco Tax Act of 2016 </w:t>
      </w:r>
      <w:r w:rsidRPr="00D04F6D">
        <w:rPr>
          <w:rFonts w:asciiTheme="majorHAnsi" w:hAnsiTheme="majorHAnsi" w:cs="Times"/>
        </w:rPr>
        <w:t xml:space="preserve">will reduce smoking rates and reduce long-term healthcare costs; and </w:t>
      </w:r>
    </w:p>
    <w:p w:rsidR="00895E97" w:rsidRPr="00D04F6D" w:rsidRDefault="00895E97" w:rsidP="001328D8">
      <w:pPr>
        <w:rPr>
          <w:rFonts w:asciiTheme="majorHAnsi" w:hAnsiTheme="majorHAnsi"/>
        </w:rPr>
      </w:pPr>
    </w:p>
    <w:p w:rsidR="00DB5C4D" w:rsidRPr="00D04F6D" w:rsidRDefault="00DB5C4D" w:rsidP="00DB5C4D">
      <w:pPr>
        <w:widowControl w:val="0"/>
        <w:tabs>
          <w:tab w:val="left" w:pos="220"/>
          <w:tab w:val="left" w:pos="720"/>
        </w:tabs>
        <w:autoSpaceDE w:val="0"/>
        <w:autoSpaceDN w:val="0"/>
        <w:adjustRightInd w:val="0"/>
        <w:rPr>
          <w:rFonts w:asciiTheme="majorHAnsi" w:hAnsiTheme="majorHAnsi" w:cs="Times"/>
        </w:rPr>
      </w:pPr>
      <w:r w:rsidRPr="00D04F6D">
        <w:rPr>
          <w:rFonts w:asciiTheme="majorHAnsi" w:hAnsiTheme="majorHAnsi" w:cs="Times"/>
          <w:b/>
        </w:rPr>
        <w:t>WHEREAS,</w:t>
      </w:r>
      <w:r w:rsidRPr="00D04F6D">
        <w:rPr>
          <w:rFonts w:asciiTheme="majorHAnsi" w:hAnsiTheme="majorHAnsi" w:cs="Times"/>
        </w:rPr>
        <w:t xml:space="preserve"> the </w:t>
      </w:r>
      <w:r w:rsidRPr="00D04F6D">
        <w:rPr>
          <w:rFonts w:asciiTheme="majorHAnsi" w:hAnsiTheme="majorHAnsi"/>
        </w:rPr>
        <w:t xml:space="preserve">California Healthcare, Research and Prevention Tobacco Tax Act of 2016 </w:t>
      </w:r>
      <w:r w:rsidRPr="00D04F6D">
        <w:rPr>
          <w:rFonts w:asciiTheme="majorHAnsi" w:hAnsiTheme="majorHAnsi" w:cs="Times"/>
        </w:rPr>
        <w:t>will increase the tax on a pack of cigarettes so</w:t>
      </w:r>
      <w:r w:rsidR="00373D52" w:rsidRPr="00D04F6D">
        <w:rPr>
          <w:rFonts w:asciiTheme="majorHAnsi" w:hAnsiTheme="majorHAnsi" w:cs="Times"/>
        </w:rPr>
        <w:t>ld in California from 87 cents per</w:t>
      </w:r>
      <w:r w:rsidRPr="00D04F6D">
        <w:rPr>
          <w:rFonts w:asciiTheme="majorHAnsi" w:hAnsiTheme="majorHAnsi" w:cs="Times"/>
        </w:rPr>
        <w:t xml:space="preserve"> pack to $2.87, and place equivalent taxes on other tobacco products containing nicotine, like e-cigarettes (vaping); and </w:t>
      </w:r>
    </w:p>
    <w:p w:rsidR="00DB5C4D" w:rsidRPr="00D04F6D" w:rsidRDefault="00DB5C4D" w:rsidP="00DB5C4D">
      <w:pPr>
        <w:widowControl w:val="0"/>
        <w:tabs>
          <w:tab w:val="left" w:pos="220"/>
          <w:tab w:val="left" w:pos="720"/>
        </w:tabs>
        <w:autoSpaceDE w:val="0"/>
        <w:autoSpaceDN w:val="0"/>
        <w:adjustRightInd w:val="0"/>
        <w:rPr>
          <w:rFonts w:asciiTheme="majorHAnsi" w:hAnsiTheme="majorHAnsi" w:cs="Times"/>
        </w:rPr>
      </w:pPr>
    </w:p>
    <w:p w:rsidR="00DB5C4D" w:rsidRPr="00D04F6D" w:rsidRDefault="001328D8" w:rsidP="001328D8">
      <w:pPr>
        <w:rPr>
          <w:rFonts w:asciiTheme="majorHAnsi" w:hAnsiTheme="majorHAnsi"/>
        </w:rPr>
      </w:pPr>
      <w:r w:rsidRPr="00D04F6D">
        <w:rPr>
          <w:rFonts w:asciiTheme="majorHAnsi" w:hAnsiTheme="majorHAnsi"/>
          <w:b/>
        </w:rPr>
        <w:t>WHEREAS,</w:t>
      </w:r>
      <w:r w:rsidRPr="00D04F6D">
        <w:rPr>
          <w:rFonts w:asciiTheme="majorHAnsi" w:hAnsiTheme="majorHAnsi"/>
        </w:rPr>
        <w:t xml:space="preserve"> the California Healthcare, Research and Prevention Tobacco Tax Act of 2016 will </w:t>
      </w:r>
      <w:r w:rsidR="00DB5C4D" w:rsidRPr="00D04F6D">
        <w:rPr>
          <w:rFonts w:asciiTheme="majorHAnsi" w:hAnsiTheme="majorHAnsi"/>
        </w:rPr>
        <w:t>raise approximately $2.5 billion annually, 85</w:t>
      </w:r>
      <w:r w:rsidR="00D130A9">
        <w:rPr>
          <w:rFonts w:asciiTheme="majorHAnsi" w:hAnsiTheme="majorHAnsi"/>
        </w:rPr>
        <w:t xml:space="preserve"> percent</w:t>
      </w:r>
      <w:r w:rsidR="00DB5C4D" w:rsidRPr="00D04F6D">
        <w:rPr>
          <w:rFonts w:asciiTheme="majorHAnsi" w:hAnsiTheme="majorHAnsi"/>
        </w:rPr>
        <w:t xml:space="preserve"> of which will </w:t>
      </w:r>
      <w:r w:rsidRPr="00D04F6D">
        <w:rPr>
          <w:rFonts w:asciiTheme="majorHAnsi" w:hAnsiTheme="majorHAnsi"/>
        </w:rPr>
        <w:t>fund healthcare programs</w:t>
      </w:r>
      <w:r w:rsidR="00DB5C4D" w:rsidRPr="00D04F6D">
        <w:rPr>
          <w:rFonts w:asciiTheme="majorHAnsi" w:hAnsiTheme="majorHAnsi"/>
        </w:rPr>
        <w:t xml:space="preserve">; </w:t>
      </w:r>
      <w:r w:rsidR="00373D52" w:rsidRPr="00D04F6D">
        <w:rPr>
          <w:rFonts w:asciiTheme="majorHAnsi" w:hAnsiTheme="majorHAnsi"/>
        </w:rPr>
        <w:t>and</w:t>
      </w:r>
    </w:p>
    <w:p w:rsidR="00DB5C4D" w:rsidRPr="00D04F6D" w:rsidRDefault="00DB5C4D" w:rsidP="001328D8">
      <w:pPr>
        <w:rPr>
          <w:rFonts w:asciiTheme="majorHAnsi" w:hAnsiTheme="majorHAnsi"/>
        </w:rPr>
      </w:pPr>
    </w:p>
    <w:p w:rsidR="001328D8" w:rsidRPr="00D04F6D" w:rsidRDefault="00DB5C4D" w:rsidP="001328D8">
      <w:pPr>
        <w:rPr>
          <w:rFonts w:asciiTheme="majorHAnsi" w:hAnsiTheme="majorHAnsi"/>
        </w:rPr>
      </w:pPr>
      <w:r w:rsidRPr="00D04F6D">
        <w:rPr>
          <w:rFonts w:asciiTheme="majorHAnsi" w:hAnsiTheme="majorHAnsi"/>
          <w:b/>
        </w:rPr>
        <w:t>WHEREAS,</w:t>
      </w:r>
      <w:r w:rsidRPr="00D04F6D">
        <w:rPr>
          <w:rFonts w:asciiTheme="majorHAnsi" w:hAnsiTheme="majorHAnsi"/>
        </w:rPr>
        <w:t xml:space="preserve"> these programs include </w:t>
      </w:r>
      <w:r w:rsidR="001328D8" w:rsidRPr="00D04F6D">
        <w:rPr>
          <w:rFonts w:asciiTheme="majorHAnsi" w:hAnsiTheme="majorHAnsi"/>
        </w:rPr>
        <w:t>Medi-Cal</w:t>
      </w:r>
      <w:r w:rsidRPr="00D04F6D">
        <w:rPr>
          <w:rFonts w:asciiTheme="majorHAnsi" w:hAnsiTheme="majorHAnsi"/>
        </w:rPr>
        <w:t xml:space="preserve"> which is the primary medical care for the majority of California’s school children</w:t>
      </w:r>
      <w:r w:rsidR="001328D8" w:rsidRPr="00D04F6D">
        <w:rPr>
          <w:rFonts w:asciiTheme="majorHAnsi" w:hAnsiTheme="majorHAnsi"/>
        </w:rPr>
        <w:t xml:space="preserve">, smoking prevention programs </w:t>
      </w:r>
      <w:r w:rsidRPr="00D04F6D">
        <w:rPr>
          <w:rFonts w:asciiTheme="majorHAnsi" w:hAnsiTheme="majorHAnsi"/>
        </w:rPr>
        <w:t xml:space="preserve">at our schools through grants </w:t>
      </w:r>
      <w:r w:rsidR="001328D8" w:rsidRPr="00D04F6D">
        <w:rPr>
          <w:rFonts w:asciiTheme="majorHAnsi" w:hAnsiTheme="majorHAnsi"/>
        </w:rPr>
        <w:t>administered by the California Department of Education, research on tobacco-related diseases including cancer, heart and lung disease through the University of California</w:t>
      </w:r>
      <w:r w:rsidR="00345F9D" w:rsidRPr="00D04F6D">
        <w:rPr>
          <w:rFonts w:asciiTheme="majorHAnsi" w:hAnsiTheme="majorHAnsi"/>
        </w:rPr>
        <w:t xml:space="preserve">, increasing medical residency programs for our students graduating from California medical schools; </w:t>
      </w:r>
      <w:r w:rsidR="001328D8" w:rsidRPr="00D04F6D">
        <w:rPr>
          <w:rFonts w:asciiTheme="majorHAnsi" w:hAnsiTheme="majorHAnsi"/>
        </w:rPr>
        <w:t xml:space="preserve">and </w:t>
      </w:r>
    </w:p>
    <w:p w:rsidR="001328D8" w:rsidRPr="00D04F6D" w:rsidRDefault="001328D8" w:rsidP="000E3815">
      <w:pPr>
        <w:widowControl w:val="0"/>
        <w:tabs>
          <w:tab w:val="left" w:pos="220"/>
          <w:tab w:val="left" w:pos="720"/>
        </w:tabs>
        <w:autoSpaceDE w:val="0"/>
        <w:autoSpaceDN w:val="0"/>
        <w:adjustRightInd w:val="0"/>
        <w:rPr>
          <w:rFonts w:asciiTheme="majorHAnsi" w:hAnsiTheme="majorHAnsi" w:cs="Times"/>
        </w:rPr>
      </w:pPr>
    </w:p>
    <w:p w:rsidR="001F535C" w:rsidRPr="00D04F6D" w:rsidRDefault="000E3815" w:rsidP="000E3815">
      <w:pPr>
        <w:rPr>
          <w:rFonts w:asciiTheme="majorHAnsi" w:hAnsiTheme="majorHAnsi"/>
        </w:rPr>
      </w:pPr>
      <w:r w:rsidRPr="00D04F6D">
        <w:rPr>
          <w:rFonts w:asciiTheme="majorHAnsi" w:hAnsiTheme="majorHAnsi"/>
          <w:b/>
        </w:rPr>
        <w:t>WHEREAS,</w:t>
      </w:r>
      <w:r w:rsidRPr="00D04F6D">
        <w:rPr>
          <w:rFonts w:asciiTheme="majorHAnsi" w:hAnsiTheme="majorHAnsi"/>
        </w:rPr>
        <w:t xml:space="preserve"> </w:t>
      </w:r>
      <w:r w:rsidR="00CB3AA7" w:rsidRPr="00D04F6D">
        <w:rPr>
          <w:rFonts w:asciiTheme="majorHAnsi" w:hAnsiTheme="majorHAnsi"/>
        </w:rPr>
        <w:t xml:space="preserve">the California Healthcare, Research and Prevention Tobacco Tax Act of 2016 </w:t>
      </w:r>
      <w:r w:rsidRPr="00D04F6D">
        <w:rPr>
          <w:rFonts w:asciiTheme="majorHAnsi" w:hAnsiTheme="majorHAnsi"/>
        </w:rPr>
        <w:t>is supported by</w:t>
      </w:r>
      <w:r w:rsidR="00373D52" w:rsidRPr="00D04F6D">
        <w:rPr>
          <w:rFonts w:asciiTheme="majorHAnsi" w:hAnsiTheme="majorHAnsi"/>
        </w:rPr>
        <w:t xml:space="preserve"> the California School Boards Association</w:t>
      </w:r>
      <w:r w:rsidR="001F535C" w:rsidRPr="00D04F6D">
        <w:rPr>
          <w:rFonts w:asciiTheme="majorHAnsi" w:hAnsiTheme="majorHAnsi"/>
        </w:rPr>
        <w:t>; and</w:t>
      </w:r>
    </w:p>
    <w:p w:rsidR="001F535C" w:rsidRPr="00D04F6D" w:rsidRDefault="001F535C" w:rsidP="000E3815">
      <w:pPr>
        <w:rPr>
          <w:rFonts w:asciiTheme="majorHAnsi" w:hAnsiTheme="majorHAnsi"/>
        </w:rPr>
      </w:pPr>
    </w:p>
    <w:p w:rsidR="000E3815" w:rsidRPr="00D04F6D" w:rsidRDefault="001F535C" w:rsidP="000E3815">
      <w:pPr>
        <w:rPr>
          <w:rFonts w:asciiTheme="majorHAnsi" w:hAnsiTheme="majorHAnsi"/>
        </w:rPr>
      </w:pPr>
      <w:r w:rsidRPr="00D04F6D">
        <w:rPr>
          <w:rFonts w:asciiTheme="majorHAnsi" w:hAnsiTheme="majorHAnsi"/>
          <w:b/>
        </w:rPr>
        <w:lastRenderedPageBreak/>
        <w:t>WHEREAS,</w:t>
      </w:r>
      <w:r w:rsidRPr="00D04F6D">
        <w:rPr>
          <w:rFonts w:asciiTheme="majorHAnsi" w:hAnsiTheme="majorHAnsi"/>
        </w:rPr>
        <w:t xml:space="preserve"> the California Healthcare, Research and Prevention Tobacco Tax Act of 2016 is also supported by </w:t>
      </w:r>
      <w:r w:rsidR="00F01944" w:rsidRPr="00D04F6D">
        <w:rPr>
          <w:rFonts w:asciiTheme="majorHAnsi" w:hAnsiTheme="majorHAnsi"/>
        </w:rPr>
        <w:t xml:space="preserve">State Superintendent of Public Instruction Tom Torlakson, </w:t>
      </w:r>
      <w:r w:rsidR="00CB3AA7" w:rsidRPr="00D04F6D">
        <w:rPr>
          <w:rFonts w:asciiTheme="majorHAnsi" w:hAnsiTheme="majorHAnsi"/>
        </w:rPr>
        <w:t>the American Cancer Society Cancer Action Network, the American Heart Association, the American Lung Association in California, the California Medical Association, the California Dental Association, the California Hospital Association, the Service Employee</w:t>
      </w:r>
      <w:r w:rsidR="00DB5C4D" w:rsidRPr="00D04F6D">
        <w:rPr>
          <w:rFonts w:asciiTheme="majorHAnsi" w:hAnsiTheme="majorHAnsi"/>
        </w:rPr>
        <w:t>s International Union</w:t>
      </w:r>
      <w:r w:rsidR="000E3815" w:rsidRPr="00D04F6D">
        <w:rPr>
          <w:rFonts w:asciiTheme="majorHAnsi" w:hAnsiTheme="majorHAnsi"/>
        </w:rPr>
        <w:t xml:space="preserve">; </w:t>
      </w:r>
      <w:r w:rsidRPr="00D04F6D">
        <w:rPr>
          <w:rFonts w:asciiTheme="majorHAnsi" w:hAnsiTheme="majorHAnsi"/>
        </w:rPr>
        <w:t xml:space="preserve">now, </w:t>
      </w:r>
      <w:r w:rsidR="000E3815" w:rsidRPr="00D04F6D">
        <w:rPr>
          <w:rFonts w:asciiTheme="majorHAnsi" w:hAnsiTheme="majorHAnsi"/>
        </w:rPr>
        <w:t>therefore</w:t>
      </w:r>
      <w:r w:rsidRPr="00D04F6D">
        <w:rPr>
          <w:rFonts w:asciiTheme="majorHAnsi" w:hAnsiTheme="majorHAnsi"/>
        </w:rPr>
        <w:t>,</w:t>
      </w:r>
      <w:r w:rsidR="00373D52" w:rsidRPr="00D04F6D">
        <w:rPr>
          <w:rFonts w:asciiTheme="majorHAnsi" w:hAnsiTheme="majorHAnsi"/>
        </w:rPr>
        <w:t xml:space="preserve"> be it </w:t>
      </w:r>
    </w:p>
    <w:p w:rsidR="000E3815" w:rsidRPr="00D04F6D" w:rsidRDefault="000E3815" w:rsidP="000E3815">
      <w:pPr>
        <w:rPr>
          <w:rFonts w:asciiTheme="majorHAnsi" w:hAnsiTheme="majorHAnsi"/>
        </w:rPr>
      </w:pPr>
    </w:p>
    <w:p w:rsidR="000E3815" w:rsidRPr="00D04F6D" w:rsidRDefault="000E3815" w:rsidP="000E3815">
      <w:pPr>
        <w:rPr>
          <w:rFonts w:asciiTheme="majorHAnsi" w:hAnsiTheme="majorHAnsi"/>
        </w:rPr>
      </w:pPr>
      <w:r w:rsidRPr="00D04F6D">
        <w:rPr>
          <w:rFonts w:asciiTheme="majorHAnsi" w:hAnsiTheme="majorHAnsi"/>
          <w:b/>
        </w:rPr>
        <w:t>R</w:t>
      </w:r>
      <w:r w:rsidR="00C771BD" w:rsidRPr="00D04F6D">
        <w:rPr>
          <w:rFonts w:asciiTheme="majorHAnsi" w:hAnsiTheme="majorHAnsi"/>
          <w:b/>
        </w:rPr>
        <w:t>ESOLVED</w:t>
      </w:r>
      <w:r w:rsidR="00C771BD" w:rsidRPr="00D04F6D">
        <w:rPr>
          <w:rFonts w:asciiTheme="majorHAnsi" w:hAnsiTheme="majorHAnsi"/>
        </w:rPr>
        <w:t xml:space="preserve"> that the </w:t>
      </w:r>
      <w:r w:rsidR="00166DFD" w:rsidRPr="00D04F6D">
        <w:rPr>
          <w:rFonts w:asciiTheme="majorHAnsi" w:hAnsiTheme="majorHAnsi"/>
        </w:rPr>
        <w:t>Governing Board of the (in</w:t>
      </w:r>
      <w:r w:rsidR="001F535C" w:rsidRPr="00D04F6D">
        <w:rPr>
          <w:rFonts w:asciiTheme="majorHAnsi" w:hAnsiTheme="majorHAnsi"/>
        </w:rPr>
        <w:t>sert name of school district/county board of education</w:t>
      </w:r>
      <w:r w:rsidR="00166DFD" w:rsidRPr="00D04F6D">
        <w:rPr>
          <w:rFonts w:asciiTheme="majorHAnsi" w:hAnsiTheme="majorHAnsi"/>
        </w:rPr>
        <w:t xml:space="preserve">) supports the </w:t>
      </w:r>
      <w:r w:rsidRPr="00D04F6D">
        <w:rPr>
          <w:rFonts w:asciiTheme="majorHAnsi" w:hAnsiTheme="majorHAnsi"/>
        </w:rPr>
        <w:t xml:space="preserve">California Healthcare, Research and Prevention Tobacco Tax Act of 2016. </w:t>
      </w:r>
    </w:p>
    <w:p w:rsidR="00166DFD" w:rsidRPr="00D04F6D" w:rsidRDefault="00166DFD" w:rsidP="000E3815">
      <w:pPr>
        <w:rPr>
          <w:rFonts w:asciiTheme="majorHAnsi" w:hAnsiTheme="majorHAnsi"/>
        </w:rPr>
      </w:pPr>
    </w:p>
    <w:p w:rsidR="00166DFD" w:rsidRPr="00D04F6D" w:rsidRDefault="00166DFD" w:rsidP="000E3815">
      <w:pPr>
        <w:rPr>
          <w:rFonts w:asciiTheme="majorHAnsi" w:hAnsiTheme="majorHAnsi"/>
        </w:rPr>
      </w:pPr>
    </w:p>
    <w:p w:rsidR="00166DFD" w:rsidRPr="00D04F6D" w:rsidRDefault="00166DFD" w:rsidP="00166DFD">
      <w:pPr>
        <w:rPr>
          <w:rFonts w:asciiTheme="majorHAnsi" w:hAnsiTheme="majorHAnsi"/>
        </w:rPr>
      </w:pPr>
      <w:r w:rsidRPr="00D04F6D">
        <w:rPr>
          <w:rFonts w:asciiTheme="majorHAnsi" w:hAnsiTheme="majorHAnsi"/>
        </w:rPr>
        <w:t>Adopted by the Governing Board of the (insert name of school d</w:t>
      </w:r>
      <w:r w:rsidR="001F535C" w:rsidRPr="00D04F6D">
        <w:rPr>
          <w:rFonts w:asciiTheme="majorHAnsi" w:hAnsiTheme="majorHAnsi"/>
        </w:rPr>
        <w:t>istrict/county board of education</w:t>
      </w:r>
      <w:r w:rsidRPr="00D04F6D">
        <w:rPr>
          <w:rFonts w:asciiTheme="majorHAnsi" w:hAnsiTheme="majorHAnsi"/>
        </w:rPr>
        <w:t xml:space="preserve">) on (insert month), (date), 2016. </w:t>
      </w:r>
    </w:p>
    <w:p w:rsidR="00166DFD" w:rsidRPr="00D04F6D" w:rsidRDefault="00166DFD" w:rsidP="00166DFD">
      <w:pPr>
        <w:rPr>
          <w:rFonts w:asciiTheme="majorHAnsi" w:hAnsiTheme="majorHAnsi"/>
        </w:rPr>
      </w:pPr>
    </w:p>
    <w:p w:rsidR="00166DFD" w:rsidRPr="00D04F6D" w:rsidRDefault="00166DFD" w:rsidP="00166DFD">
      <w:pPr>
        <w:rPr>
          <w:rFonts w:asciiTheme="majorHAnsi" w:hAnsiTheme="majorHAnsi"/>
        </w:rPr>
      </w:pPr>
      <w:r w:rsidRPr="00D04F6D">
        <w:rPr>
          <w:rFonts w:asciiTheme="majorHAnsi" w:hAnsiTheme="majorHAnsi"/>
          <w:u w:val="single"/>
        </w:rPr>
        <w:tab/>
      </w:r>
      <w:r w:rsidRPr="00D04F6D">
        <w:rPr>
          <w:rFonts w:asciiTheme="majorHAnsi" w:hAnsiTheme="majorHAnsi"/>
          <w:u w:val="single"/>
        </w:rPr>
        <w:tab/>
      </w:r>
      <w:r w:rsidRPr="00D04F6D">
        <w:rPr>
          <w:rFonts w:asciiTheme="majorHAnsi" w:hAnsiTheme="majorHAnsi"/>
          <w:u w:val="single"/>
        </w:rPr>
        <w:tab/>
      </w:r>
      <w:r w:rsidRPr="00D04F6D">
        <w:rPr>
          <w:rFonts w:asciiTheme="majorHAnsi" w:hAnsiTheme="majorHAnsi"/>
          <w:u w:val="single"/>
        </w:rPr>
        <w:tab/>
      </w:r>
      <w:r w:rsidRPr="00D04F6D">
        <w:rPr>
          <w:rFonts w:asciiTheme="majorHAnsi" w:hAnsiTheme="majorHAnsi"/>
          <w:u w:val="single"/>
        </w:rPr>
        <w:tab/>
      </w:r>
      <w:r w:rsidRPr="00D04F6D">
        <w:rPr>
          <w:rFonts w:asciiTheme="majorHAnsi" w:hAnsiTheme="majorHAnsi"/>
        </w:rPr>
        <w:tab/>
      </w:r>
      <w:r w:rsidRPr="00D04F6D">
        <w:rPr>
          <w:rFonts w:asciiTheme="majorHAnsi" w:hAnsiTheme="majorHAnsi"/>
        </w:rPr>
        <w:tab/>
      </w:r>
      <w:r w:rsidRPr="00D04F6D">
        <w:rPr>
          <w:rFonts w:asciiTheme="majorHAnsi" w:hAnsiTheme="majorHAnsi"/>
        </w:rPr>
        <w:tab/>
      </w:r>
      <w:r w:rsidRPr="00D04F6D">
        <w:rPr>
          <w:rFonts w:asciiTheme="majorHAnsi" w:hAnsiTheme="majorHAnsi"/>
        </w:rPr>
        <w:tab/>
      </w:r>
      <w:r w:rsidRPr="00D04F6D">
        <w:rPr>
          <w:rFonts w:asciiTheme="majorHAnsi" w:hAnsiTheme="majorHAnsi"/>
          <w:u w:val="single"/>
        </w:rPr>
        <w:tab/>
      </w:r>
      <w:r w:rsidRPr="00D04F6D">
        <w:rPr>
          <w:rFonts w:asciiTheme="majorHAnsi" w:hAnsiTheme="majorHAnsi"/>
          <w:u w:val="single"/>
        </w:rPr>
        <w:tab/>
      </w:r>
      <w:r w:rsidRPr="00D04F6D">
        <w:rPr>
          <w:rFonts w:asciiTheme="majorHAnsi" w:hAnsiTheme="majorHAnsi"/>
          <w:u w:val="single"/>
        </w:rPr>
        <w:tab/>
      </w:r>
    </w:p>
    <w:p w:rsidR="00166DFD" w:rsidRPr="00D04F6D" w:rsidRDefault="00166DFD" w:rsidP="00166DFD">
      <w:pPr>
        <w:rPr>
          <w:rFonts w:asciiTheme="majorHAnsi" w:hAnsiTheme="majorHAnsi"/>
        </w:rPr>
      </w:pPr>
      <w:r w:rsidRPr="00D04F6D">
        <w:rPr>
          <w:rFonts w:asciiTheme="majorHAnsi" w:hAnsiTheme="majorHAnsi"/>
        </w:rPr>
        <w:t>Signature (Governing Board Secretary)</w:t>
      </w:r>
      <w:r w:rsidR="00D04F6D" w:rsidRPr="00D04F6D">
        <w:rPr>
          <w:rFonts w:asciiTheme="majorHAnsi" w:hAnsiTheme="majorHAnsi"/>
        </w:rPr>
        <w:tab/>
      </w:r>
      <w:r w:rsidR="00D04F6D" w:rsidRPr="00D04F6D">
        <w:rPr>
          <w:rFonts w:asciiTheme="majorHAnsi" w:hAnsiTheme="majorHAnsi"/>
        </w:rPr>
        <w:tab/>
      </w:r>
      <w:r w:rsidR="00D04F6D" w:rsidRPr="00D04F6D">
        <w:rPr>
          <w:rFonts w:asciiTheme="majorHAnsi" w:hAnsiTheme="majorHAnsi"/>
        </w:rPr>
        <w:tab/>
      </w:r>
      <w:r w:rsidR="00D04F6D" w:rsidRPr="00D04F6D">
        <w:rPr>
          <w:rFonts w:asciiTheme="majorHAnsi" w:hAnsiTheme="majorHAnsi"/>
        </w:rPr>
        <w:tab/>
      </w:r>
      <w:r w:rsidRPr="00D04F6D">
        <w:rPr>
          <w:rFonts w:asciiTheme="majorHAnsi" w:hAnsiTheme="majorHAnsi"/>
        </w:rPr>
        <w:t>Date</w:t>
      </w:r>
    </w:p>
    <w:p w:rsidR="00166DFD" w:rsidRPr="00D04F6D" w:rsidRDefault="00166DFD" w:rsidP="000E3815">
      <w:pPr>
        <w:rPr>
          <w:rFonts w:asciiTheme="majorHAnsi" w:hAnsiTheme="majorHAnsi"/>
        </w:rPr>
      </w:pPr>
    </w:p>
    <w:p w:rsidR="000E3815" w:rsidRPr="00D04F6D" w:rsidRDefault="000E3815" w:rsidP="000E3815">
      <w:pPr>
        <w:rPr>
          <w:rFonts w:asciiTheme="majorHAnsi" w:hAnsiTheme="majorHAnsi"/>
        </w:rPr>
      </w:pPr>
    </w:p>
    <w:p w:rsidR="000E3815" w:rsidRPr="00D04F6D" w:rsidRDefault="000E3815" w:rsidP="000E3815">
      <w:pPr>
        <w:rPr>
          <w:rFonts w:asciiTheme="majorHAnsi" w:hAnsiTheme="majorHAnsi"/>
        </w:rPr>
      </w:pPr>
    </w:p>
    <w:p w:rsidR="0019551A" w:rsidRPr="00D04F6D" w:rsidRDefault="0019551A" w:rsidP="0019551A">
      <w:pPr>
        <w:pStyle w:val="NormalWeb"/>
        <w:spacing w:before="2" w:after="2"/>
        <w:rPr>
          <w:rFonts w:asciiTheme="majorHAnsi" w:hAnsiTheme="majorHAnsi"/>
          <w:b/>
          <w:bCs/>
          <w:sz w:val="24"/>
          <w:szCs w:val="24"/>
        </w:rPr>
      </w:pPr>
    </w:p>
    <w:p w:rsidR="00C21E8B" w:rsidRPr="00D04F6D" w:rsidRDefault="00C21E8B" w:rsidP="00C21E8B">
      <w:pPr>
        <w:rPr>
          <w:rFonts w:asciiTheme="majorHAnsi" w:hAnsiTheme="majorHAnsi"/>
        </w:rPr>
      </w:pPr>
      <w:r w:rsidRPr="00D04F6D">
        <w:rPr>
          <w:rFonts w:asciiTheme="majorHAnsi" w:hAnsiTheme="majorHAnsi"/>
        </w:rPr>
        <w:t>Please forward a copy of the signed resolution to the California School Boards</w:t>
      </w:r>
      <w:r w:rsidR="00E67707">
        <w:rPr>
          <w:rFonts w:asciiTheme="majorHAnsi" w:hAnsiTheme="majorHAnsi"/>
        </w:rPr>
        <w:t xml:space="preserve"> </w:t>
      </w:r>
      <w:r w:rsidRPr="00D04F6D">
        <w:rPr>
          <w:rFonts w:asciiTheme="majorHAnsi" w:hAnsiTheme="majorHAnsi"/>
        </w:rPr>
        <w:t xml:space="preserve">Association by emailing it to </w:t>
      </w:r>
      <w:hyperlink r:id="rId7" w:history="1">
        <w:r w:rsidRPr="00D04F6D">
          <w:rPr>
            <w:rStyle w:val="Hyperlink"/>
            <w:rFonts w:asciiTheme="majorHAnsi" w:hAnsiTheme="majorHAnsi"/>
          </w:rPr>
          <w:t>govrel@csba.org</w:t>
        </w:r>
      </w:hyperlink>
    </w:p>
    <w:p w:rsidR="0019551A" w:rsidRPr="00373D52" w:rsidRDefault="0019551A">
      <w:pPr>
        <w:rPr>
          <w:rFonts w:ascii="Calibri" w:hAnsi="Calibri"/>
        </w:rPr>
      </w:pPr>
    </w:p>
    <w:sectPr w:rsidR="0019551A" w:rsidRPr="00373D52" w:rsidSect="0019551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9E" w:rsidRDefault="00640C9E" w:rsidP="00640C9E">
      <w:r>
        <w:separator/>
      </w:r>
    </w:p>
  </w:endnote>
  <w:endnote w:type="continuationSeparator" w:id="0">
    <w:p w:rsidR="00640C9E" w:rsidRDefault="00640C9E" w:rsidP="0064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9E" w:rsidRDefault="00640C9E" w:rsidP="00640C9E">
      <w:r>
        <w:separator/>
      </w:r>
    </w:p>
  </w:footnote>
  <w:footnote w:type="continuationSeparator" w:id="0">
    <w:p w:rsidR="00640C9E" w:rsidRDefault="00640C9E" w:rsidP="00640C9E">
      <w:r>
        <w:continuationSeparator/>
      </w:r>
    </w:p>
  </w:footnote>
  <w:footnote w:id="1">
    <w:p w:rsidR="00640C9E" w:rsidRDefault="00640C9E">
      <w:pPr>
        <w:pStyle w:val="FootnoteText"/>
        <w:contextualSpacing/>
      </w:pPr>
      <w:r>
        <w:rPr>
          <w:rStyle w:val="FootnoteReference"/>
        </w:rPr>
        <w:footnoteRef/>
      </w:r>
      <w:r>
        <w:t xml:space="preserve"> </w:t>
      </w:r>
      <w:r w:rsidRPr="009C57E3">
        <w:rPr>
          <w:rFonts w:asciiTheme="majorHAnsi" w:hAnsiTheme="majorHAnsi"/>
          <w:sz w:val="18"/>
          <w:szCs w:val="18"/>
        </w:rPr>
        <w:t xml:space="preserve">SAMHSA, calculated based on data in 2012 </w:t>
      </w:r>
      <w:r w:rsidRPr="009C57E3">
        <w:rPr>
          <w:rFonts w:asciiTheme="majorHAnsi" w:hAnsiTheme="majorHAnsi"/>
          <w:i/>
          <w:iCs/>
          <w:sz w:val="18"/>
          <w:szCs w:val="18"/>
        </w:rPr>
        <w:t>National Survey on Drug Use and Health</w:t>
      </w:r>
      <w:r w:rsidRPr="009C57E3">
        <w:rPr>
          <w:rFonts w:asciiTheme="majorHAnsi" w:hAnsiTheme="majorHAnsi"/>
          <w:sz w:val="18"/>
          <w:szCs w:val="18"/>
        </w:rPr>
        <w:t xml:space="preserve">. </w:t>
      </w:r>
      <w:hyperlink r:id="rId1" w:history="1">
        <w:r w:rsidRPr="009C57E3">
          <w:rPr>
            <w:rStyle w:val="Hyperlink"/>
            <w:rFonts w:asciiTheme="majorHAnsi" w:hAnsiTheme="majorHAnsi"/>
            <w:sz w:val="18"/>
            <w:szCs w:val="18"/>
          </w:rPr>
          <w:t>https://www.tobaccofreekids.org/research/factsheets/pdf/0127.pdf</w:t>
        </w:r>
      </w:hyperlink>
      <w:r w:rsidRPr="009C57E3">
        <w:rPr>
          <w:rFonts w:asciiTheme="majorHAnsi" w:hAnsiTheme="majorHAnsi" w:cs="Trebuchet MS"/>
          <w:sz w:val="18"/>
          <w:szCs w:val="18"/>
        </w:rPr>
        <w:t>.</w:t>
      </w:r>
    </w:p>
  </w:footnote>
  <w:footnote w:id="2">
    <w:p w:rsidR="00640C9E" w:rsidRDefault="00640C9E">
      <w:pPr>
        <w:pStyle w:val="FootnoteText"/>
        <w:contextualSpacing/>
      </w:pPr>
      <w:r w:rsidRPr="00640C9E">
        <w:rPr>
          <w:rFonts w:asciiTheme="majorHAnsi" w:eastAsia="Times New Roman" w:hAnsiTheme="majorHAnsi" w:cs="Times New Roman"/>
          <w:sz w:val="18"/>
          <w:szCs w:val="18"/>
          <w:vertAlign w:val="superscript"/>
        </w:rPr>
        <w:t>2</w:t>
      </w:r>
      <w:r>
        <w:rPr>
          <w:rFonts w:asciiTheme="majorHAnsi" w:eastAsia="Times New Roman" w:hAnsiTheme="majorHAnsi" w:cs="Times New Roman"/>
          <w:sz w:val="18"/>
          <w:szCs w:val="18"/>
        </w:rPr>
        <w:t xml:space="preserve"> </w:t>
      </w:r>
      <w:r w:rsidRPr="009C57E3">
        <w:rPr>
          <w:rFonts w:asciiTheme="majorHAnsi" w:eastAsia="Times New Roman" w:hAnsiTheme="majorHAnsi" w:cs="Times New Roman"/>
          <w:sz w:val="18"/>
          <w:szCs w:val="18"/>
        </w:rPr>
        <w:t xml:space="preserve">Campaign for Tobacco Free Kids, “Toll of Tobacco in California.” </w:t>
      </w:r>
      <w:hyperlink r:id="rId2" w:history="1">
        <w:r w:rsidRPr="009C57E3">
          <w:rPr>
            <w:rStyle w:val="Hyperlink"/>
            <w:rFonts w:asciiTheme="majorHAnsi" w:hAnsiTheme="majorHAnsi"/>
            <w:sz w:val="18"/>
            <w:szCs w:val="18"/>
          </w:rPr>
          <w:t>https://www.tobaccofreekids.org/facts_issues/toll_us/california</w:t>
        </w:r>
      </w:hyperlink>
    </w:p>
  </w:footnote>
  <w:footnote w:id="3">
    <w:p w:rsidR="00640C9E" w:rsidRDefault="00640C9E">
      <w:pPr>
        <w:pStyle w:val="FootnoteText"/>
      </w:pPr>
      <w:r w:rsidRPr="00640C9E">
        <w:rPr>
          <w:rStyle w:val="FootnoteReference"/>
        </w:rPr>
        <w:footnoteRef/>
      </w:r>
      <w:r>
        <w:t xml:space="preserve"> </w:t>
      </w:r>
      <w:r w:rsidRPr="009C57E3">
        <w:rPr>
          <w:rFonts w:asciiTheme="majorHAnsi" w:eastAsia="Times New Roman" w:hAnsiTheme="majorHAnsi" w:cs="Times New Roman"/>
          <w:sz w:val="18"/>
          <w:szCs w:val="18"/>
        </w:rPr>
        <w:t xml:space="preserve">Campaign for Tobacco Free Kids, “Toll of Tobacco in California.” </w:t>
      </w:r>
      <w:hyperlink r:id="rId3" w:history="1">
        <w:r w:rsidRPr="009C57E3">
          <w:rPr>
            <w:rStyle w:val="Hyperlink"/>
            <w:rFonts w:asciiTheme="majorHAnsi" w:hAnsiTheme="majorHAnsi"/>
            <w:sz w:val="18"/>
            <w:szCs w:val="18"/>
          </w:rPr>
          <w:t>https://www.tobaccofreekids.org/facts_issues/toll_us/california</w:t>
        </w:r>
      </w:hyperlink>
    </w:p>
  </w:footnote>
  <w:footnote w:id="4">
    <w:p w:rsidR="00640C9E" w:rsidRDefault="00640C9E">
      <w:pPr>
        <w:pStyle w:val="FootnoteText"/>
      </w:pPr>
      <w:r>
        <w:rPr>
          <w:rStyle w:val="FootnoteReference"/>
        </w:rPr>
        <w:footnoteRef/>
      </w:r>
      <w:r>
        <w:t xml:space="preserve"> </w:t>
      </w:r>
      <w:r w:rsidRPr="009C57E3">
        <w:rPr>
          <w:rFonts w:asciiTheme="majorHAnsi" w:hAnsiTheme="majorHAnsi"/>
          <w:sz w:val="18"/>
          <w:szCs w:val="18"/>
        </w:rPr>
        <w:t>Chaloupka, FJ, “Macro-Social Influences: The Effects of Prices and Tobacco Control Policies on the Demand for Tobacco Products,” Nicotine and Tobacco Research 1(Suppl 1): S105-9, 1999;</w:t>
      </w:r>
    </w:p>
  </w:footnote>
  <w:footnote w:id="5">
    <w:p w:rsidR="001F535C" w:rsidRDefault="001F535C">
      <w:pPr>
        <w:pStyle w:val="FootnoteText"/>
      </w:pPr>
      <w:r>
        <w:rPr>
          <w:rStyle w:val="FootnoteReference"/>
        </w:rPr>
        <w:footnoteRef/>
      </w:r>
      <w:r>
        <w:t xml:space="preserve"> </w:t>
      </w:r>
      <w:r w:rsidRPr="009C57E3">
        <w:rPr>
          <w:rFonts w:asciiTheme="majorHAnsi" w:hAnsiTheme="majorHAnsi"/>
          <w:sz w:val="18"/>
          <w:szCs w:val="18"/>
        </w:rPr>
        <w:t>Centers for Disease Control and Prevention, “E-cigarette use triples among middle and high school students in just one year.” April 15, 2015. http://www.cdc.gov/media/releases/2015/p0416-e-cigarette-use.html</w:t>
      </w:r>
    </w:p>
  </w:footnote>
  <w:footnote w:id="6">
    <w:p w:rsidR="001F535C" w:rsidRDefault="001F535C">
      <w:pPr>
        <w:pStyle w:val="FootnoteText"/>
      </w:pPr>
      <w:r>
        <w:rPr>
          <w:rStyle w:val="FootnoteReference"/>
        </w:rPr>
        <w:footnoteRef/>
      </w:r>
      <w:r>
        <w:t xml:space="preserve"> </w:t>
      </w:r>
      <w:r w:rsidRPr="009C57E3">
        <w:rPr>
          <w:rFonts w:asciiTheme="majorHAnsi" w:eastAsia="Times New Roman" w:hAnsiTheme="majorHAnsi" w:cs="Times New Roman"/>
          <w:sz w:val="18"/>
          <w:szCs w:val="18"/>
        </w:rPr>
        <w:t xml:space="preserve">Campaign for Tobacco Free Kids, “Toll of Tobacco in California.” </w:t>
      </w:r>
      <w:hyperlink r:id="rId4" w:history="1">
        <w:r w:rsidRPr="009C57E3">
          <w:rPr>
            <w:rStyle w:val="Hyperlink"/>
            <w:rFonts w:asciiTheme="majorHAnsi" w:hAnsiTheme="majorHAnsi"/>
            <w:sz w:val="18"/>
            <w:szCs w:val="18"/>
          </w:rPr>
          <w:t>https://www.tobaccofreekids.org/facts_issues/toll_us/california</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1A"/>
    <w:rsid w:val="000668BF"/>
    <w:rsid w:val="0007240F"/>
    <w:rsid w:val="000D2C9D"/>
    <w:rsid w:val="000E3815"/>
    <w:rsid w:val="001328D8"/>
    <w:rsid w:val="00166DFD"/>
    <w:rsid w:val="0019551A"/>
    <w:rsid w:val="001F535C"/>
    <w:rsid w:val="00247705"/>
    <w:rsid w:val="002B21F0"/>
    <w:rsid w:val="00345F9D"/>
    <w:rsid w:val="00373D52"/>
    <w:rsid w:val="003D397A"/>
    <w:rsid w:val="003E304C"/>
    <w:rsid w:val="004F5EAA"/>
    <w:rsid w:val="005C2DBF"/>
    <w:rsid w:val="00640C9E"/>
    <w:rsid w:val="0069109C"/>
    <w:rsid w:val="0069547A"/>
    <w:rsid w:val="006B3CFF"/>
    <w:rsid w:val="00762333"/>
    <w:rsid w:val="007B68B0"/>
    <w:rsid w:val="007F6C52"/>
    <w:rsid w:val="00811D71"/>
    <w:rsid w:val="0086303F"/>
    <w:rsid w:val="00895E97"/>
    <w:rsid w:val="008D0902"/>
    <w:rsid w:val="0093101D"/>
    <w:rsid w:val="009B566D"/>
    <w:rsid w:val="00B119CB"/>
    <w:rsid w:val="00B32A0C"/>
    <w:rsid w:val="00BE17B6"/>
    <w:rsid w:val="00C0598C"/>
    <w:rsid w:val="00C21E8B"/>
    <w:rsid w:val="00C56CAF"/>
    <w:rsid w:val="00C771BD"/>
    <w:rsid w:val="00C77622"/>
    <w:rsid w:val="00CB3AA7"/>
    <w:rsid w:val="00D04F6D"/>
    <w:rsid w:val="00D05BDF"/>
    <w:rsid w:val="00D130A9"/>
    <w:rsid w:val="00D76E96"/>
    <w:rsid w:val="00DB5C4D"/>
    <w:rsid w:val="00DC3FC7"/>
    <w:rsid w:val="00E611D4"/>
    <w:rsid w:val="00E67707"/>
    <w:rsid w:val="00EB096A"/>
    <w:rsid w:val="00F0194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AC475-737F-41DB-9359-07572D39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551A"/>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7F6C52"/>
    <w:rPr>
      <w:sz w:val="16"/>
      <w:szCs w:val="16"/>
    </w:rPr>
  </w:style>
  <w:style w:type="paragraph" w:styleId="CommentText">
    <w:name w:val="annotation text"/>
    <w:basedOn w:val="Normal"/>
    <w:link w:val="CommentTextChar"/>
    <w:uiPriority w:val="99"/>
    <w:semiHidden/>
    <w:unhideWhenUsed/>
    <w:rsid w:val="007F6C52"/>
    <w:rPr>
      <w:sz w:val="20"/>
      <w:szCs w:val="20"/>
    </w:rPr>
  </w:style>
  <w:style w:type="character" w:customStyle="1" w:styleId="CommentTextChar">
    <w:name w:val="Comment Text Char"/>
    <w:basedOn w:val="DefaultParagraphFont"/>
    <w:link w:val="CommentText"/>
    <w:uiPriority w:val="99"/>
    <w:semiHidden/>
    <w:rsid w:val="007F6C52"/>
    <w:rPr>
      <w:sz w:val="20"/>
      <w:szCs w:val="20"/>
    </w:rPr>
  </w:style>
  <w:style w:type="paragraph" w:styleId="CommentSubject">
    <w:name w:val="annotation subject"/>
    <w:basedOn w:val="CommentText"/>
    <w:next w:val="CommentText"/>
    <w:link w:val="CommentSubjectChar"/>
    <w:uiPriority w:val="99"/>
    <w:semiHidden/>
    <w:unhideWhenUsed/>
    <w:rsid w:val="007F6C52"/>
    <w:rPr>
      <w:b/>
      <w:bCs/>
    </w:rPr>
  </w:style>
  <w:style w:type="character" w:customStyle="1" w:styleId="CommentSubjectChar">
    <w:name w:val="Comment Subject Char"/>
    <w:basedOn w:val="CommentTextChar"/>
    <w:link w:val="CommentSubject"/>
    <w:uiPriority w:val="99"/>
    <w:semiHidden/>
    <w:rsid w:val="007F6C52"/>
    <w:rPr>
      <w:b/>
      <w:bCs/>
      <w:sz w:val="20"/>
      <w:szCs w:val="20"/>
    </w:rPr>
  </w:style>
  <w:style w:type="paragraph" w:styleId="BalloonText">
    <w:name w:val="Balloon Text"/>
    <w:basedOn w:val="Normal"/>
    <w:link w:val="BalloonTextChar"/>
    <w:uiPriority w:val="99"/>
    <w:semiHidden/>
    <w:unhideWhenUsed/>
    <w:rsid w:val="007F6C52"/>
    <w:rPr>
      <w:rFonts w:ascii="Tahoma" w:hAnsi="Tahoma" w:cs="Tahoma"/>
      <w:sz w:val="16"/>
      <w:szCs w:val="16"/>
    </w:rPr>
  </w:style>
  <w:style w:type="character" w:customStyle="1" w:styleId="BalloonTextChar">
    <w:name w:val="Balloon Text Char"/>
    <w:basedOn w:val="DefaultParagraphFont"/>
    <w:link w:val="BalloonText"/>
    <w:uiPriority w:val="99"/>
    <w:semiHidden/>
    <w:rsid w:val="007F6C52"/>
    <w:rPr>
      <w:rFonts w:ascii="Tahoma" w:hAnsi="Tahoma" w:cs="Tahoma"/>
      <w:sz w:val="16"/>
      <w:szCs w:val="16"/>
    </w:rPr>
  </w:style>
  <w:style w:type="paragraph" w:styleId="FootnoteText">
    <w:name w:val="footnote text"/>
    <w:basedOn w:val="Normal"/>
    <w:link w:val="FootnoteTextChar"/>
    <w:uiPriority w:val="99"/>
    <w:semiHidden/>
    <w:unhideWhenUsed/>
    <w:rsid w:val="00640C9E"/>
    <w:rPr>
      <w:sz w:val="20"/>
      <w:szCs w:val="20"/>
    </w:rPr>
  </w:style>
  <w:style w:type="character" w:customStyle="1" w:styleId="FootnoteTextChar">
    <w:name w:val="Footnote Text Char"/>
    <w:basedOn w:val="DefaultParagraphFont"/>
    <w:link w:val="FootnoteText"/>
    <w:uiPriority w:val="99"/>
    <w:semiHidden/>
    <w:rsid w:val="00640C9E"/>
    <w:rPr>
      <w:sz w:val="20"/>
      <w:szCs w:val="20"/>
    </w:rPr>
  </w:style>
  <w:style w:type="character" w:styleId="FootnoteReference">
    <w:name w:val="footnote reference"/>
    <w:basedOn w:val="DefaultParagraphFont"/>
    <w:uiPriority w:val="99"/>
    <w:semiHidden/>
    <w:unhideWhenUsed/>
    <w:rsid w:val="00640C9E"/>
    <w:rPr>
      <w:vertAlign w:val="superscript"/>
    </w:rPr>
  </w:style>
  <w:style w:type="character" w:styleId="Hyperlink">
    <w:name w:val="Hyperlink"/>
    <w:basedOn w:val="DefaultParagraphFont"/>
    <w:uiPriority w:val="99"/>
    <w:unhideWhenUsed/>
    <w:rsid w:val="00640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510">
      <w:bodyDiv w:val="1"/>
      <w:marLeft w:val="0"/>
      <w:marRight w:val="0"/>
      <w:marTop w:val="0"/>
      <w:marBottom w:val="0"/>
      <w:divBdr>
        <w:top w:val="none" w:sz="0" w:space="0" w:color="auto"/>
        <w:left w:val="none" w:sz="0" w:space="0" w:color="auto"/>
        <w:bottom w:val="none" w:sz="0" w:space="0" w:color="auto"/>
        <w:right w:val="none" w:sz="0" w:space="0" w:color="auto"/>
      </w:divBdr>
    </w:div>
    <w:div w:id="442463583">
      <w:bodyDiv w:val="1"/>
      <w:marLeft w:val="0"/>
      <w:marRight w:val="0"/>
      <w:marTop w:val="0"/>
      <w:marBottom w:val="0"/>
      <w:divBdr>
        <w:top w:val="none" w:sz="0" w:space="0" w:color="auto"/>
        <w:left w:val="none" w:sz="0" w:space="0" w:color="auto"/>
        <w:bottom w:val="none" w:sz="0" w:space="0" w:color="auto"/>
        <w:right w:val="none" w:sz="0" w:space="0" w:color="auto"/>
      </w:divBdr>
      <w:divsChild>
        <w:div w:id="797376896">
          <w:marLeft w:val="0"/>
          <w:marRight w:val="0"/>
          <w:marTop w:val="0"/>
          <w:marBottom w:val="0"/>
          <w:divBdr>
            <w:top w:val="none" w:sz="0" w:space="0" w:color="auto"/>
            <w:left w:val="none" w:sz="0" w:space="0" w:color="auto"/>
            <w:bottom w:val="none" w:sz="0" w:space="0" w:color="auto"/>
            <w:right w:val="none" w:sz="0" w:space="0" w:color="auto"/>
          </w:divBdr>
          <w:divsChild>
            <w:div w:id="2033334627">
              <w:marLeft w:val="0"/>
              <w:marRight w:val="0"/>
              <w:marTop w:val="0"/>
              <w:marBottom w:val="0"/>
              <w:divBdr>
                <w:top w:val="none" w:sz="0" w:space="0" w:color="auto"/>
                <w:left w:val="none" w:sz="0" w:space="0" w:color="auto"/>
                <w:bottom w:val="none" w:sz="0" w:space="0" w:color="auto"/>
                <w:right w:val="none" w:sz="0" w:space="0" w:color="auto"/>
              </w:divBdr>
              <w:divsChild>
                <w:div w:id="1151873671">
                  <w:marLeft w:val="0"/>
                  <w:marRight w:val="0"/>
                  <w:marTop w:val="0"/>
                  <w:marBottom w:val="0"/>
                  <w:divBdr>
                    <w:top w:val="none" w:sz="0" w:space="0" w:color="auto"/>
                    <w:left w:val="none" w:sz="0" w:space="0" w:color="auto"/>
                    <w:bottom w:val="none" w:sz="0" w:space="0" w:color="auto"/>
                    <w:right w:val="none" w:sz="0" w:space="0" w:color="auto"/>
                  </w:divBdr>
                </w:div>
              </w:divsChild>
            </w:div>
            <w:div w:id="1769303855">
              <w:marLeft w:val="0"/>
              <w:marRight w:val="0"/>
              <w:marTop w:val="0"/>
              <w:marBottom w:val="0"/>
              <w:divBdr>
                <w:top w:val="none" w:sz="0" w:space="0" w:color="auto"/>
                <w:left w:val="none" w:sz="0" w:space="0" w:color="auto"/>
                <w:bottom w:val="none" w:sz="0" w:space="0" w:color="auto"/>
                <w:right w:val="none" w:sz="0" w:space="0" w:color="auto"/>
              </w:divBdr>
              <w:divsChild>
                <w:div w:id="655958394">
                  <w:marLeft w:val="0"/>
                  <w:marRight w:val="0"/>
                  <w:marTop w:val="0"/>
                  <w:marBottom w:val="0"/>
                  <w:divBdr>
                    <w:top w:val="none" w:sz="0" w:space="0" w:color="auto"/>
                    <w:left w:val="none" w:sz="0" w:space="0" w:color="auto"/>
                    <w:bottom w:val="none" w:sz="0" w:space="0" w:color="auto"/>
                    <w:right w:val="none" w:sz="0" w:space="0" w:color="auto"/>
                  </w:divBdr>
                </w:div>
              </w:divsChild>
            </w:div>
            <w:div w:id="168718646">
              <w:marLeft w:val="0"/>
              <w:marRight w:val="0"/>
              <w:marTop w:val="0"/>
              <w:marBottom w:val="0"/>
              <w:divBdr>
                <w:top w:val="none" w:sz="0" w:space="0" w:color="auto"/>
                <w:left w:val="none" w:sz="0" w:space="0" w:color="auto"/>
                <w:bottom w:val="none" w:sz="0" w:space="0" w:color="auto"/>
                <w:right w:val="none" w:sz="0" w:space="0" w:color="auto"/>
              </w:divBdr>
              <w:divsChild>
                <w:div w:id="2006205602">
                  <w:marLeft w:val="0"/>
                  <w:marRight w:val="0"/>
                  <w:marTop w:val="0"/>
                  <w:marBottom w:val="0"/>
                  <w:divBdr>
                    <w:top w:val="none" w:sz="0" w:space="0" w:color="auto"/>
                    <w:left w:val="none" w:sz="0" w:space="0" w:color="auto"/>
                    <w:bottom w:val="none" w:sz="0" w:space="0" w:color="auto"/>
                    <w:right w:val="none" w:sz="0" w:space="0" w:color="auto"/>
                  </w:divBdr>
                </w:div>
              </w:divsChild>
            </w:div>
            <w:div w:id="1573544171">
              <w:marLeft w:val="0"/>
              <w:marRight w:val="0"/>
              <w:marTop w:val="0"/>
              <w:marBottom w:val="0"/>
              <w:divBdr>
                <w:top w:val="none" w:sz="0" w:space="0" w:color="auto"/>
                <w:left w:val="none" w:sz="0" w:space="0" w:color="auto"/>
                <w:bottom w:val="none" w:sz="0" w:space="0" w:color="auto"/>
                <w:right w:val="none" w:sz="0" w:space="0" w:color="auto"/>
              </w:divBdr>
              <w:divsChild>
                <w:div w:id="1607735664">
                  <w:marLeft w:val="0"/>
                  <w:marRight w:val="0"/>
                  <w:marTop w:val="0"/>
                  <w:marBottom w:val="0"/>
                  <w:divBdr>
                    <w:top w:val="none" w:sz="0" w:space="0" w:color="auto"/>
                    <w:left w:val="none" w:sz="0" w:space="0" w:color="auto"/>
                    <w:bottom w:val="none" w:sz="0" w:space="0" w:color="auto"/>
                    <w:right w:val="none" w:sz="0" w:space="0" w:color="auto"/>
                  </w:divBdr>
                </w:div>
              </w:divsChild>
            </w:div>
            <w:div w:id="343629877">
              <w:marLeft w:val="0"/>
              <w:marRight w:val="0"/>
              <w:marTop w:val="0"/>
              <w:marBottom w:val="0"/>
              <w:divBdr>
                <w:top w:val="none" w:sz="0" w:space="0" w:color="auto"/>
                <w:left w:val="none" w:sz="0" w:space="0" w:color="auto"/>
                <w:bottom w:val="none" w:sz="0" w:space="0" w:color="auto"/>
                <w:right w:val="none" w:sz="0" w:space="0" w:color="auto"/>
              </w:divBdr>
              <w:divsChild>
                <w:div w:id="931665892">
                  <w:marLeft w:val="0"/>
                  <w:marRight w:val="0"/>
                  <w:marTop w:val="0"/>
                  <w:marBottom w:val="0"/>
                  <w:divBdr>
                    <w:top w:val="none" w:sz="0" w:space="0" w:color="auto"/>
                    <w:left w:val="none" w:sz="0" w:space="0" w:color="auto"/>
                    <w:bottom w:val="none" w:sz="0" w:space="0" w:color="auto"/>
                    <w:right w:val="none" w:sz="0" w:space="0" w:color="auto"/>
                  </w:divBdr>
                </w:div>
              </w:divsChild>
            </w:div>
            <w:div w:id="2002466463">
              <w:marLeft w:val="0"/>
              <w:marRight w:val="0"/>
              <w:marTop w:val="0"/>
              <w:marBottom w:val="0"/>
              <w:divBdr>
                <w:top w:val="none" w:sz="0" w:space="0" w:color="auto"/>
                <w:left w:val="none" w:sz="0" w:space="0" w:color="auto"/>
                <w:bottom w:val="none" w:sz="0" w:space="0" w:color="auto"/>
                <w:right w:val="none" w:sz="0" w:space="0" w:color="auto"/>
              </w:divBdr>
              <w:divsChild>
                <w:div w:id="1795056783">
                  <w:marLeft w:val="0"/>
                  <w:marRight w:val="0"/>
                  <w:marTop w:val="0"/>
                  <w:marBottom w:val="0"/>
                  <w:divBdr>
                    <w:top w:val="none" w:sz="0" w:space="0" w:color="auto"/>
                    <w:left w:val="none" w:sz="0" w:space="0" w:color="auto"/>
                    <w:bottom w:val="none" w:sz="0" w:space="0" w:color="auto"/>
                    <w:right w:val="none" w:sz="0" w:space="0" w:color="auto"/>
                  </w:divBdr>
                </w:div>
              </w:divsChild>
            </w:div>
            <w:div w:id="756708733">
              <w:marLeft w:val="0"/>
              <w:marRight w:val="0"/>
              <w:marTop w:val="0"/>
              <w:marBottom w:val="0"/>
              <w:divBdr>
                <w:top w:val="none" w:sz="0" w:space="0" w:color="auto"/>
                <w:left w:val="none" w:sz="0" w:space="0" w:color="auto"/>
                <w:bottom w:val="none" w:sz="0" w:space="0" w:color="auto"/>
                <w:right w:val="none" w:sz="0" w:space="0" w:color="auto"/>
              </w:divBdr>
              <w:divsChild>
                <w:div w:id="89472776">
                  <w:marLeft w:val="0"/>
                  <w:marRight w:val="0"/>
                  <w:marTop w:val="0"/>
                  <w:marBottom w:val="0"/>
                  <w:divBdr>
                    <w:top w:val="none" w:sz="0" w:space="0" w:color="auto"/>
                    <w:left w:val="none" w:sz="0" w:space="0" w:color="auto"/>
                    <w:bottom w:val="none" w:sz="0" w:space="0" w:color="auto"/>
                    <w:right w:val="none" w:sz="0" w:space="0" w:color="auto"/>
                  </w:divBdr>
                </w:div>
              </w:divsChild>
            </w:div>
            <w:div w:id="1802923352">
              <w:marLeft w:val="0"/>
              <w:marRight w:val="0"/>
              <w:marTop w:val="0"/>
              <w:marBottom w:val="0"/>
              <w:divBdr>
                <w:top w:val="none" w:sz="0" w:space="0" w:color="auto"/>
                <w:left w:val="none" w:sz="0" w:space="0" w:color="auto"/>
                <w:bottom w:val="none" w:sz="0" w:space="0" w:color="auto"/>
                <w:right w:val="none" w:sz="0" w:space="0" w:color="auto"/>
              </w:divBdr>
              <w:divsChild>
                <w:div w:id="1892572736">
                  <w:marLeft w:val="0"/>
                  <w:marRight w:val="0"/>
                  <w:marTop w:val="0"/>
                  <w:marBottom w:val="0"/>
                  <w:divBdr>
                    <w:top w:val="none" w:sz="0" w:space="0" w:color="auto"/>
                    <w:left w:val="none" w:sz="0" w:space="0" w:color="auto"/>
                    <w:bottom w:val="none" w:sz="0" w:space="0" w:color="auto"/>
                    <w:right w:val="none" w:sz="0" w:space="0" w:color="auto"/>
                  </w:divBdr>
                </w:div>
              </w:divsChild>
            </w:div>
            <w:div w:id="445656048">
              <w:marLeft w:val="0"/>
              <w:marRight w:val="0"/>
              <w:marTop w:val="0"/>
              <w:marBottom w:val="0"/>
              <w:divBdr>
                <w:top w:val="none" w:sz="0" w:space="0" w:color="auto"/>
                <w:left w:val="none" w:sz="0" w:space="0" w:color="auto"/>
                <w:bottom w:val="none" w:sz="0" w:space="0" w:color="auto"/>
                <w:right w:val="none" w:sz="0" w:space="0" w:color="auto"/>
              </w:divBdr>
              <w:divsChild>
                <w:div w:id="1695574214">
                  <w:marLeft w:val="0"/>
                  <w:marRight w:val="0"/>
                  <w:marTop w:val="0"/>
                  <w:marBottom w:val="0"/>
                  <w:divBdr>
                    <w:top w:val="none" w:sz="0" w:space="0" w:color="auto"/>
                    <w:left w:val="none" w:sz="0" w:space="0" w:color="auto"/>
                    <w:bottom w:val="none" w:sz="0" w:space="0" w:color="auto"/>
                    <w:right w:val="none" w:sz="0" w:space="0" w:color="auto"/>
                  </w:divBdr>
                </w:div>
              </w:divsChild>
            </w:div>
            <w:div w:id="921526247">
              <w:marLeft w:val="0"/>
              <w:marRight w:val="0"/>
              <w:marTop w:val="0"/>
              <w:marBottom w:val="0"/>
              <w:divBdr>
                <w:top w:val="none" w:sz="0" w:space="0" w:color="auto"/>
                <w:left w:val="none" w:sz="0" w:space="0" w:color="auto"/>
                <w:bottom w:val="none" w:sz="0" w:space="0" w:color="auto"/>
                <w:right w:val="none" w:sz="0" w:space="0" w:color="auto"/>
              </w:divBdr>
              <w:divsChild>
                <w:div w:id="623972201">
                  <w:marLeft w:val="0"/>
                  <w:marRight w:val="0"/>
                  <w:marTop w:val="0"/>
                  <w:marBottom w:val="0"/>
                  <w:divBdr>
                    <w:top w:val="none" w:sz="0" w:space="0" w:color="auto"/>
                    <w:left w:val="none" w:sz="0" w:space="0" w:color="auto"/>
                    <w:bottom w:val="none" w:sz="0" w:space="0" w:color="auto"/>
                    <w:right w:val="none" w:sz="0" w:space="0" w:color="auto"/>
                  </w:divBdr>
                </w:div>
              </w:divsChild>
            </w:div>
            <w:div w:id="564997287">
              <w:marLeft w:val="0"/>
              <w:marRight w:val="0"/>
              <w:marTop w:val="0"/>
              <w:marBottom w:val="0"/>
              <w:divBdr>
                <w:top w:val="none" w:sz="0" w:space="0" w:color="auto"/>
                <w:left w:val="none" w:sz="0" w:space="0" w:color="auto"/>
                <w:bottom w:val="none" w:sz="0" w:space="0" w:color="auto"/>
                <w:right w:val="none" w:sz="0" w:space="0" w:color="auto"/>
              </w:divBdr>
              <w:divsChild>
                <w:div w:id="1011955516">
                  <w:marLeft w:val="0"/>
                  <w:marRight w:val="0"/>
                  <w:marTop w:val="0"/>
                  <w:marBottom w:val="0"/>
                  <w:divBdr>
                    <w:top w:val="none" w:sz="0" w:space="0" w:color="auto"/>
                    <w:left w:val="none" w:sz="0" w:space="0" w:color="auto"/>
                    <w:bottom w:val="none" w:sz="0" w:space="0" w:color="auto"/>
                    <w:right w:val="none" w:sz="0" w:space="0" w:color="auto"/>
                  </w:divBdr>
                </w:div>
              </w:divsChild>
            </w:div>
            <w:div w:id="1270622629">
              <w:marLeft w:val="0"/>
              <w:marRight w:val="0"/>
              <w:marTop w:val="0"/>
              <w:marBottom w:val="0"/>
              <w:divBdr>
                <w:top w:val="none" w:sz="0" w:space="0" w:color="auto"/>
                <w:left w:val="none" w:sz="0" w:space="0" w:color="auto"/>
                <w:bottom w:val="none" w:sz="0" w:space="0" w:color="auto"/>
                <w:right w:val="none" w:sz="0" w:space="0" w:color="auto"/>
              </w:divBdr>
              <w:divsChild>
                <w:div w:id="450900737">
                  <w:marLeft w:val="0"/>
                  <w:marRight w:val="0"/>
                  <w:marTop w:val="0"/>
                  <w:marBottom w:val="0"/>
                  <w:divBdr>
                    <w:top w:val="none" w:sz="0" w:space="0" w:color="auto"/>
                    <w:left w:val="none" w:sz="0" w:space="0" w:color="auto"/>
                    <w:bottom w:val="none" w:sz="0" w:space="0" w:color="auto"/>
                    <w:right w:val="none" w:sz="0" w:space="0" w:color="auto"/>
                  </w:divBdr>
                </w:div>
              </w:divsChild>
            </w:div>
            <w:div w:id="827743450">
              <w:marLeft w:val="0"/>
              <w:marRight w:val="0"/>
              <w:marTop w:val="0"/>
              <w:marBottom w:val="0"/>
              <w:divBdr>
                <w:top w:val="none" w:sz="0" w:space="0" w:color="auto"/>
                <w:left w:val="none" w:sz="0" w:space="0" w:color="auto"/>
                <w:bottom w:val="none" w:sz="0" w:space="0" w:color="auto"/>
                <w:right w:val="none" w:sz="0" w:space="0" w:color="auto"/>
              </w:divBdr>
              <w:divsChild>
                <w:div w:id="685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51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vrel@csb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obaccofreekids.org/facts_issues/toll_us/california" TargetMode="External"/><Relationship Id="rId2" Type="http://schemas.openxmlformats.org/officeDocument/2006/relationships/hyperlink" Target="https://www.tobaccofreekids.org/facts_issues/toll_us/california" TargetMode="External"/><Relationship Id="rId1" Type="http://schemas.openxmlformats.org/officeDocument/2006/relationships/hyperlink" Target="https://www.tobaccofreekids.org/research/factsheets/pdf/0127.pdf" TargetMode="External"/><Relationship Id="rId4" Type="http://schemas.openxmlformats.org/officeDocument/2006/relationships/hyperlink" Target="https://www.tobaccofreekids.org/facts_issues/toll_us/califo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2C93-6927-4C87-9DA4-01C4F637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Paschal</dc:creator>
  <cp:lastModifiedBy>Michelle Mckenzie</cp:lastModifiedBy>
  <cp:revision>2</cp:revision>
  <cp:lastPrinted>2016-05-09T23:59:00Z</cp:lastPrinted>
  <dcterms:created xsi:type="dcterms:W3CDTF">2016-05-18T20:25:00Z</dcterms:created>
  <dcterms:modified xsi:type="dcterms:W3CDTF">2016-05-18T20:25:00Z</dcterms:modified>
</cp:coreProperties>
</file>